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docProps/app.xml" ContentType="application/vnd.openxmlformats-officedocument.extended-propertie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4603" w:rsidRPr="003C27E3" w:rsidRDefault="009F6861" w:rsidP="00BE4603">
      <w:pPr>
        <w:spacing w:after="0"/>
        <w:jc w:val="center"/>
        <w:rPr>
          <w:rFonts w:ascii="Times New Roman" w:hAnsi="Times New Roman" w:cs="Times New Roman"/>
          <w:b/>
          <w:szCs w:val="24"/>
        </w:rPr>
      </w:pPr>
      <w:r w:rsidRPr="003C27E3">
        <w:rPr>
          <w:rFonts w:ascii="Times New Roman" w:hAnsi="Times New Roman" w:cs="Times New Roman"/>
          <w:b/>
          <w:szCs w:val="24"/>
        </w:rPr>
        <w:t>A.14</w:t>
      </w:r>
      <w:r w:rsidR="00201AA9" w:rsidRPr="003C27E3">
        <w:rPr>
          <w:rFonts w:ascii="Times New Roman" w:hAnsi="Times New Roman" w:cs="Times New Roman"/>
          <w:b/>
          <w:szCs w:val="24"/>
        </w:rPr>
        <w:t>-11-003 and A.14-11-004 Sempra Utilities’ 2016</w:t>
      </w:r>
      <w:r w:rsidR="00BE4603" w:rsidRPr="003C27E3">
        <w:rPr>
          <w:rFonts w:ascii="Times New Roman" w:hAnsi="Times New Roman" w:cs="Times New Roman"/>
          <w:b/>
          <w:szCs w:val="24"/>
        </w:rPr>
        <w:t xml:space="preserve"> TY GRC</w:t>
      </w:r>
    </w:p>
    <w:p w:rsidR="00BE4603" w:rsidRPr="003C27E3" w:rsidRDefault="00BE4603" w:rsidP="00BE4603">
      <w:pPr>
        <w:spacing w:after="0"/>
        <w:jc w:val="center"/>
        <w:rPr>
          <w:rFonts w:ascii="Times New Roman" w:hAnsi="Times New Roman" w:cs="Times New Roman"/>
          <w:b/>
          <w:szCs w:val="24"/>
        </w:rPr>
      </w:pPr>
      <w:r w:rsidRPr="003C27E3">
        <w:rPr>
          <w:rFonts w:ascii="Times New Roman" w:hAnsi="Times New Roman" w:cs="Times New Roman"/>
          <w:b/>
          <w:szCs w:val="24"/>
        </w:rPr>
        <w:t xml:space="preserve">TURN Data Request </w:t>
      </w:r>
    </w:p>
    <w:p w:rsidR="00BE4603" w:rsidRPr="003C27E3" w:rsidRDefault="00BE4603" w:rsidP="00BE4603">
      <w:pPr>
        <w:spacing w:after="0"/>
        <w:rPr>
          <w:rFonts w:ascii="Times New Roman" w:hAnsi="Times New Roman" w:cs="Times New Roman"/>
          <w:b/>
          <w:szCs w:val="24"/>
        </w:rPr>
      </w:pPr>
    </w:p>
    <w:p w:rsidR="00BE4603" w:rsidRPr="003C27E3" w:rsidRDefault="00BE4603" w:rsidP="00BE4603">
      <w:pPr>
        <w:spacing w:after="0"/>
        <w:jc w:val="center"/>
        <w:rPr>
          <w:rFonts w:ascii="Times New Roman" w:hAnsi="Times New Roman" w:cs="Times New Roman"/>
          <w:b/>
          <w:szCs w:val="24"/>
        </w:rPr>
      </w:pPr>
      <w:r w:rsidRPr="003C27E3">
        <w:rPr>
          <w:rFonts w:ascii="Times New Roman" w:hAnsi="Times New Roman" w:cs="Times New Roman"/>
          <w:b/>
          <w:szCs w:val="24"/>
        </w:rPr>
        <w:t xml:space="preserve">Data Request Number: </w:t>
      </w:r>
      <w:r w:rsidRPr="003C27E3">
        <w:rPr>
          <w:rFonts w:ascii="Times New Roman" w:hAnsi="Times New Roman" w:cs="Times New Roman"/>
          <w:szCs w:val="24"/>
        </w:rPr>
        <w:t>TURN-</w:t>
      </w:r>
      <w:r w:rsidR="00B62E1F" w:rsidRPr="003C27E3">
        <w:rPr>
          <w:rFonts w:ascii="Times New Roman" w:hAnsi="Times New Roman" w:cs="Times New Roman"/>
          <w:szCs w:val="24"/>
        </w:rPr>
        <w:t>SCG-</w:t>
      </w:r>
      <w:r w:rsidR="00CF2E4B">
        <w:rPr>
          <w:rFonts w:ascii="Times New Roman" w:hAnsi="Times New Roman" w:cs="Times New Roman"/>
          <w:szCs w:val="24"/>
        </w:rPr>
        <w:t>8</w:t>
      </w:r>
      <w:r w:rsidR="0047173D" w:rsidRPr="003C27E3">
        <w:rPr>
          <w:rFonts w:ascii="Times New Roman" w:hAnsi="Times New Roman" w:cs="Times New Roman"/>
          <w:szCs w:val="24"/>
        </w:rPr>
        <w:t xml:space="preserve"> (</w:t>
      </w:r>
      <w:r w:rsidR="00CF2E4B">
        <w:rPr>
          <w:rFonts w:ascii="Times New Roman" w:hAnsi="Times New Roman" w:cs="Times New Roman"/>
          <w:szCs w:val="24"/>
        </w:rPr>
        <w:t>New Bus. &amp; Meters Forecasts</w:t>
      </w:r>
      <w:r w:rsidRPr="003C27E3">
        <w:rPr>
          <w:rFonts w:ascii="Times New Roman" w:hAnsi="Times New Roman" w:cs="Times New Roman"/>
          <w:szCs w:val="24"/>
        </w:rPr>
        <w:t>)</w:t>
      </w:r>
    </w:p>
    <w:p w:rsidR="00BE4603" w:rsidRPr="003C27E3" w:rsidRDefault="00BE4603" w:rsidP="00BE4603">
      <w:pPr>
        <w:spacing w:after="0"/>
        <w:jc w:val="center"/>
        <w:rPr>
          <w:rFonts w:ascii="Times New Roman" w:hAnsi="Times New Roman" w:cs="Times New Roman"/>
          <w:b/>
          <w:szCs w:val="24"/>
        </w:rPr>
      </w:pPr>
      <w:r w:rsidRPr="003C27E3">
        <w:rPr>
          <w:rFonts w:ascii="Times New Roman" w:hAnsi="Times New Roman" w:cs="Times New Roman"/>
          <w:b/>
          <w:szCs w:val="24"/>
        </w:rPr>
        <w:t xml:space="preserve">Date Sent: </w:t>
      </w:r>
      <w:r w:rsidR="00CF2E4B">
        <w:rPr>
          <w:rFonts w:ascii="Times New Roman" w:hAnsi="Times New Roman" w:cs="Times New Roman"/>
          <w:szCs w:val="24"/>
        </w:rPr>
        <w:t>April 3</w:t>
      </w:r>
      <w:r w:rsidR="00052FE3" w:rsidRPr="003C27E3">
        <w:rPr>
          <w:rFonts w:ascii="Times New Roman" w:hAnsi="Times New Roman" w:cs="Times New Roman"/>
          <w:szCs w:val="24"/>
        </w:rPr>
        <w:t>,</w:t>
      </w:r>
      <w:r w:rsidRPr="003C27E3">
        <w:rPr>
          <w:rFonts w:ascii="Times New Roman" w:hAnsi="Times New Roman" w:cs="Times New Roman"/>
          <w:szCs w:val="24"/>
        </w:rPr>
        <w:t xml:space="preserve"> 201</w:t>
      </w:r>
      <w:r w:rsidR="00C253E4" w:rsidRPr="003C27E3">
        <w:rPr>
          <w:rFonts w:ascii="Times New Roman" w:hAnsi="Times New Roman" w:cs="Times New Roman"/>
          <w:szCs w:val="24"/>
        </w:rPr>
        <w:t>5</w:t>
      </w:r>
    </w:p>
    <w:p w:rsidR="00BE4603" w:rsidRPr="003C27E3" w:rsidRDefault="00BE4603" w:rsidP="00BE4603">
      <w:pPr>
        <w:pStyle w:val="Header"/>
        <w:spacing w:after="0"/>
        <w:jc w:val="center"/>
        <w:rPr>
          <w:rFonts w:ascii="Times New Roman" w:hAnsi="Times New Roman"/>
          <w:sz w:val="24"/>
        </w:rPr>
      </w:pPr>
      <w:r w:rsidRPr="003C27E3">
        <w:rPr>
          <w:rFonts w:ascii="Times New Roman" w:hAnsi="Times New Roman"/>
          <w:b/>
          <w:sz w:val="24"/>
        </w:rPr>
        <w:t>Response Due:</w:t>
      </w:r>
      <w:r w:rsidR="00FE6FC6" w:rsidRPr="003C27E3">
        <w:rPr>
          <w:rFonts w:ascii="Times New Roman" w:hAnsi="Times New Roman"/>
          <w:sz w:val="24"/>
        </w:rPr>
        <w:t xml:space="preserve"> </w:t>
      </w:r>
      <w:r w:rsidR="00390BBE" w:rsidRPr="003C27E3">
        <w:rPr>
          <w:rFonts w:ascii="Times New Roman" w:hAnsi="Times New Roman"/>
          <w:sz w:val="24"/>
        </w:rPr>
        <w:t>April</w:t>
      </w:r>
      <w:r w:rsidR="00CF2E4B">
        <w:rPr>
          <w:rFonts w:ascii="Times New Roman" w:hAnsi="Times New Roman"/>
          <w:sz w:val="24"/>
        </w:rPr>
        <w:t xml:space="preserve"> 17</w:t>
      </w:r>
      <w:r w:rsidR="00866E8B" w:rsidRPr="003C27E3">
        <w:rPr>
          <w:rFonts w:ascii="Times New Roman" w:hAnsi="Times New Roman"/>
          <w:sz w:val="24"/>
        </w:rPr>
        <w:t>, 2015</w:t>
      </w:r>
    </w:p>
    <w:p w:rsidR="00BE4603" w:rsidRPr="003C27E3" w:rsidRDefault="00BE4603" w:rsidP="00BE4603">
      <w:pPr>
        <w:spacing w:after="0"/>
        <w:rPr>
          <w:rFonts w:ascii="Times New Roman" w:hAnsi="Times New Roman" w:cs="Times New Roman"/>
          <w:szCs w:val="24"/>
        </w:rPr>
      </w:pPr>
    </w:p>
    <w:p w:rsidR="00BE4603" w:rsidRPr="003C27E3" w:rsidRDefault="00BE4603" w:rsidP="00BE4603">
      <w:pPr>
        <w:spacing w:after="0"/>
        <w:rPr>
          <w:rFonts w:ascii="Times New Roman" w:hAnsi="Times New Roman" w:cs="Times New Roman"/>
          <w:szCs w:val="24"/>
        </w:rPr>
      </w:pPr>
      <w:r w:rsidRPr="003C27E3">
        <w:rPr>
          <w:rFonts w:ascii="Times New Roman" w:hAnsi="Times New Roman" w:cs="Times New Roman"/>
          <w:szCs w:val="24"/>
        </w:rPr>
        <w:t xml:space="preserve">Please provide an </w:t>
      </w:r>
      <w:r w:rsidRPr="003C27E3">
        <w:rPr>
          <w:rFonts w:ascii="Times New Roman" w:hAnsi="Times New Roman" w:cs="Times New Roman"/>
          <w:szCs w:val="24"/>
          <w:u w:val="single"/>
        </w:rPr>
        <w:t>electronic</w:t>
      </w:r>
      <w:r w:rsidRPr="003C27E3">
        <w:rPr>
          <w:rFonts w:ascii="Times New Roman" w:hAnsi="Times New Roman" w:cs="Times New Roman"/>
          <w:szCs w:val="24"/>
        </w:rPr>
        <w:t xml:space="preserve"> response to the following question</w:t>
      </w:r>
      <w:r w:rsidR="006960FA" w:rsidRPr="003C27E3">
        <w:rPr>
          <w:rFonts w:ascii="Times New Roman" w:hAnsi="Times New Roman" w:cs="Times New Roman"/>
          <w:szCs w:val="24"/>
        </w:rPr>
        <w:t>s</w:t>
      </w:r>
      <w:bookmarkStart w:id="0" w:name="_GoBack"/>
      <w:bookmarkEnd w:id="0"/>
      <w:r w:rsidRPr="003C27E3">
        <w:rPr>
          <w:rFonts w:ascii="Times New Roman" w:hAnsi="Times New Roman" w:cs="Times New Roman"/>
          <w:szCs w:val="24"/>
        </w:rPr>
        <w:t>.  A hard copy response is unnecessary.  The response should be provided on a CD sent by mail or as attachments sent by e-mail to the following:</w:t>
      </w:r>
    </w:p>
    <w:p w:rsidR="00BE4603" w:rsidRPr="003C27E3" w:rsidRDefault="00BE4603" w:rsidP="00BE4603">
      <w:pPr>
        <w:spacing w:after="0"/>
        <w:rPr>
          <w:rFonts w:ascii="Times New Roman" w:hAnsi="Times New Roman" w:cs="Times New Roman"/>
          <w:szCs w:val="24"/>
        </w:rPr>
      </w:pPr>
    </w:p>
    <w:tbl>
      <w:tblPr>
        <w:tblStyle w:val="TableGrid"/>
        <w:tblW w:w="14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gridCol w:w="4788"/>
      </w:tblGrid>
      <w:tr w:rsidR="00C253E4" w:rsidRPr="003C27E3">
        <w:tc>
          <w:tcPr>
            <w:tcW w:w="4788" w:type="dxa"/>
          </w:tcPr>
          <w:p w:rsidR="00C253E4" w:rsidRPr="003C27E3" w:rsidRDefault="00C253E4" w:rsidP="00DE4D7C">
            <w:pPr>
              <w:spacing w:after="0"/>
            </w:pPr>
            <w:r w:rsidRPr="003C27E3">
              <w:t>Bob Finkelstein</w:t>
            </w:r>
          </w:p>
          <w:p w:rsidR="00C253E4" w:rsidRPr="003C27E3" w:rsidRDefault="00C253E4" w:rsidP="00DE4D7C">
            <w:pPr>
              <w:spacing w:after="0"/>
            </w:pPr>
            <w:r w:rsidRPr="003C27E3">
              <w:t>The Utility Reform Network (TURN)</w:t>
            </w:r>
          </w:p>
          <w:p w:rsidR="00C253E4" w:rsidRPr="003C27E3" w:rsidRDefault="00C253E4" w:rsidP="00DE4D7C">
            <w:pPr>
              <w:spacing w:after="0"/>
            </w:pPr>
            <w:r w:rsidRPr="003C27E3">
              <w:t>785 Market Street, Suite 1400</w:t>
            </w:r>
          </w:p>
          <w:p w:rsidR="00C253E4" w:rsidRPr="003C27E3" w:rsidRDefault="00C253E4" w:rsidP="00DE4D7C">
            <w:pPr>
              <w:spacing w:after="0"/>
            </w:pPr>
            <w:r w:rsidRPr="003C27E3">
              <w:t>San Francisco, CA 94103</w:t>
            </w:r>
          </w:p>
          <w:p w:rsidR="00C253E4" w:rsidRPr="003C27E3" w:rsidRDefault="00445B3E" w:rsidP="00DE4D7C">
            <w:pPr>
              <w:spacing w:after="0"/>
            </w:pPr>
            <w:hyperlink r:id="rId5" w:history="1">
              <w:r w:rsidR="00C253E4" w:rsidRPr="003C27E3">
                <w:rPr>
                  <w:rStyle w:val="Hyperlink"/>
                </w:rPr>
                <w:t>bfinkelstein@turn.org</w:t>
              </w:r>
            </w:hyperlink>
            <w:r w:rsidR="00C253E4" w:rsidRPr="003C27E3">
              <w:t xml:space="preserve"> </w:t>
            </w:r>
          </w:p>
        </w:tc>
        <w:tc>
          <w:tcPr>
            <w:tcW w:w="4788" w:type="dxa"/>
          </w:tcPr>
          <w:p w:rsidR="00C253E4" w:rsidRPr="003C27E3" w:rsidRDefault="00C253E4" w:rsidP="00FE6FC6">
            <w:pPr>
              <w:spacing w:after="0"/>
            </w:pPr>
            <w:r w:rsidRPr="003C27E3">
              <w:t>Garrick Jones</w:t>
            </w:r>
          </w:p>
          <w:p w:rsidR="00C253E4" w:rsidRPr="003C27E3" w:rsidRDefault="00C253E4" w:rsidP="00FE6FC6">
            <w:pPr>
              <w:spacing w:after="0"/>
            </w:pPr>
            <w:r w:rsidRPr="003C27E3">
              <w:t>JBS Energy</w:t>
            </w:r>
          </w:p>
          <w:p w:rsidR="00C253E4" w:rsidRPr="003C27E3" w:rsidRDefault="00C253E4" w:rsidP="00FE6FC6">
            <w:pPr>
              <w:spacing w:after="0"/>
            </w:pPr>
            <w:r w:rsidRPr="003C27E3">
              <w:t>311 D Street, Suite A</w:t>
            </w:r>
          </w:p>
          <w:p w:rsidR="00C253E4" w:rsidRPr="003C27E3" w:rsidRDefault="00C253E4" w:rsidP="00FE6FC6">
            <w:pPr>
              <w:spacing w:after="0"/>
            </w:pPr>
            <w:r w:rsidRPr="003C27E3">
              <w:t>West Sacramento, CA  95605</w:t>
            </w:r>
          </w:p>
          <w:p w:rsidR="00C253E4" w:rsidRPr="003C27E3" w:rsidRDefault="00445B3E" w:rsidP="00FE6FC6">
            <w:pPr>
              <w:spacing w:after="0"/>
            </w:pPr>
            <w:hyperlink r:id="rId6" w:history="1">
              <w:r w:rsidR="00C253E4" w:rsidRPr="003C27E3">
                <w:rPr>
                  <w:rStyle w:val="Hyperlink"/>
                </w:rPr>
                <w:t>garrick@jbsenergy.com</w:t>
              </w:r>
            </w:hyperlink>
            <w:r w:rsidR="00C253E4" w:rsidRPr="003C27E3">
              <w:t xml:space="preserve"> </w:t>
            </w:r>
          </w:p>
        </w:tc>
        <w:tc>
          <w:tcPr>
            <w:tcW w:w="4788" w:type="dxa"/>
          </w:tcPr>
          <w:p w:rsidR="00C253E4" w:rsidRPr="003C27E3" w:rsidRDefault="00C253E4" w:rsidP="00FE6FC6">
            <w:pPr>
              <w:spacing w:after="0"/>
            </w:pPr>
          </w:p>
        </w:tc>
      </w:tr>
    </w:tbl>
    <w:p w:rsidR="00BE4603" w:rsidRPr="003C27E3" w:rsidRDefault="00BE4603" w:rsidP="00BE4603">
      <w:pPr>
        <w:spacing w:after="0"/>
        <w:rPr>
          <w:rFonts w:ascii="Times New Roman" w:hAnsi="Times New Roman" w:cs="Times New Roman"/>
          <w:szCs w:val="24"/>
        </w:rPr>
      </w:pPr>
    </w:p>
    <w:p w:rsidR="00BE4603" w:rsidRPr="003C27E3" w:rsidRDefault="00BE4603" w:rsidP="00BE4603">
      <w:pPr>
        <w:spacing w:after="0"/>
        <w:rPr>
          <w:rFonts w:ascii="Times New Roman" w:hAnsi="Times New Roman" w:cs="Times New Roman"/>
          <w:szCs w:val="24"/>
        </w:rPr>
      </w:pPr>
      <w:r w:rsidRPr="003C27E3">
        <w:rPr>
          <w:rFonts w:ascii="Times New Roman" w:hAnsi="Times New Roman" w:cs="Times New Roman"/>
          <w:szCs w:val="24"/>
        </w:rPr>
        <w:t>For each question, please provide the name of each person who materially contributed to the preparation of the response.  If differe</w:t>
      </w:r>
      <w:r w:rsidR="00A658B9" w:rsidRPr="003C27E3">
        <w:rPr>
          <w:rFonts w:ascii="Times New Roman" w:hAnsi="Times New Roman" w:cs="Times New Roman"/>
          <w:szCs w:val="24"/>
        </w:rPr>
        <w:t>nt, please also identify the Sempra Utilities</w:t>
      </w:r>
      <w:r w:rsidRPr="003C27E3">
        <w:rPr>
          <w:rFonts w:ascii="Times New Roman" w:hAnsi="Times New Roman" w:cs="Times New Roman"/>
          <w:szCs w:val="24"/>
        </w:rPr>
        <w:t xml:space="preserve"> witness who would be prepared to respond to cross-examination questions regarding the response. </w:t>
      </w:r>
    </w:p>
    <w:p w:rsidR="00BE4603" w:rsidRPr="003C27E3" w:rsidRDefault="00BE4603" w:rsidP="00BE4603">
      <w:pPr>
        <w:spacing w:after="0"/>
        <w:rPr>
          <w:rFonts w:ascii="Times New Roman" w:hAnsi="Times New Roman" w:cs="Times New Roman"/>
          <w:szCs w:val="24"/>
        </w:rPr>
      </w:pPr>
    </w:p>
    <w:p w:rsidR="00BE4603" w:rsidRPr="003C27E3" w:rsidRDefault="00BE4603" w:rsidP="00BE4603">
      <w:pPr>
        <w:spacing w:after="0"/>
        <w:rPr>
          <w:rFonts w:ascii="Times New Roman" w:hAnsi="Times New Roman" w:cs="Times New Roman"/>
          <w:szCs w:val="24"/>
        </w:rPr>
      </w:pPr>
      <w:r w:rsidRPr="003C27E3">
        <w:rPr>
          <w:rFonts w:ascii="Times New Roman" w:hAnsi="Times New Roman" w:cs="Times New Roman"/>
          <w:szCs w:val="24"/>
        </w:rPr>
        <w:t>For any questions requesting numerical recorded data, please provide all responses in working Excel spreadsheet format if so available, with cells and formulae functioning.</w:t>
      </w:r>
    </w:p>
    <w:p w:rsidR="00BE4603" w:rsidRPr="003C27E3" w:rsidRDefault="00BE4603" w:rsidP="00BE4603">
      <w:pPr>
        <w:pBdr>
          <w:bottom w:val="single" w:sz="12" w:space="1" w:color="auto"/>
        </w:pBdr>
        <w:spacing w:after="0"/>
        <w:rPr>
          <w:rFonts w:ascii="Times New Roman" w:hAnsi="Times New Roman" w:cs="Times New Roman"/>
          <w:szCs w:val="24"/>
        </w:rPr>
      </w:pPr>
    </w:p>
    <w:p w:rsidR="00BE4603" w:rsidRPr="003C27E3" w:rsidRDefault="00BE4603" w:rsidP="00BE4603">
      <w:pPr>
        <w:pBdr>
          <w:bottom w:val="single" w:sz="12" w:space="1" w:color="auto"/>
        </w:pBdr>
        <w:spacing w:after="0"/>
        <w:rPr>
          <w:rFonts w:ascii="Times New Roman" w:hAnsi="Times New Roman" w:cs="Times New Roman"/>
          <w:szCs w:val="24"/>
        </w:rPr>
      </w:pPr>
      <w:r w:rsidRPr="003C27E3">
        <w:rPr>
          <w:rFonts w:ascii="Times New Roman" w:hAnsi="Times New Roman" w:cs="Times New Roman"/>
          <w:szCs w:val="24"/>
        </w:rPr>
        <w:t xml:space="preserve">For any question requesting documents, please interpret the term broadly to include any and all hard copy or electronic documents or </w:t>
      </w:r>
      <w:r w:rsidR="00A658B9" w:rsidRPr="003C27E3">
        <w:rPr>
          <w:rFonts w:ascii="Times New Roman" w:hAnsi="Times New Roman" w:cs="Times New Roman"/>
          <w:szCs w:val="24"/>
        </w:rPr>
        <w:t>records in the possession of either of the Sempra Utilities.</w:t>
      </w:r>
      <w:r w:rsidRPr="003C27E3">
        <w:rPr>
          <w:rFonts w:ascii="Times New Roman" w:hAnsi="Times New Roman" w:cs="Times New Roman"/>
          <w:szCs w:val="24"/>
        </w:rPr>
        <w:t xml:space="preserve"> </w:t>
      </w:r>
    </w:p>
    <w:p w:rsidR="000B08D6" w:rsidRPr="003C27E3" w:rsidRDefault="000B08D6">
      <w:pPr>
        <w:rPr>
          <w:rFonts w:ascii="Times New Roman" w:hAnsi="Times New Roman" w:cs="Times New Roman"/>
          <w:b/>
          <w:szCs w:val="24"/>
          <w:u w:val="single"/>
        </w:rPr>
      </w:pPr>
    </w:p>
    <w:p w:rsidR="00CF2E4B" w:rsidRPr="00416A57" w:rsidRDefault="00CF2E4B" w:rsidP="00CF2E4B">
      <w:pPr>
        <w:pStyle w:val="BodyText"/>
        <w:ind w:left="720"/>
        <w:rPr>
          <w:b/>
          <w:u w:val="single"/>
        </w:rPr>
      </w:pPr>
      <w:r w:rsidRPr="00416A57">
        <w:rPr>
          <w:b/>
          <w:u w:val="single"/>
        </w:rPr>
        <w:t>Capital Spending</w:t>
      </w:r>
      <w:r>
        <w:rPr>
          <w:b/>
          <w:u w:val="single"/>
        </w:rPr>
        <w:t xml:space="preserve"> (New Business, Meters, and Regulators)</w:t>
      </w:r>
    </w:p>
    <w:p w:rsidR="00CF2E4B" w:rsidRDefault="00CF2E4B" w:rsidP="00605407">
      <w:pPr>
        <w:pStyle w:val="BodyText"/>
        <w:numPr>
          <w:ilvl w:val="0"/>
          <w:numId w:val="28"/>
        </w:numPr>
      </w:pPr>
      <w:r>
        <w:t>Regarding new meter set costs, shown on SCG-FBA-CAP-SUP-001 (SCG-CWP-04, p. 13):</w:t>
      </w:r>
    </w:p>
    <w:p w:rsidR="00CF2E4B" w:rsidRDefault="00CF2E4B" w:rsidP="00CF2E4B">
      <w:pPr>
        <w:pStyle w:val="BodyText"/>
        <w:numPr>
          <w:ilvl w:val="1"/>
          <w:numId w:val="24"/>
        </w:numPr>
      </w:pPr>
      <w:r>
        <w:t xml:space="preserve">Please provide data for 2009-2010 and 2014 similar to that shown for 2011-2013.  If only </w:t>
      </w:r>
      <w:proofErr w:type="gramStart"/>
      <w:r>
        <w:t>part of 2014 data are</w:t>
      </w:r>
      <w:proofErr w:type="gramEnd"/>
      <w:r>
        <w:t xml:space="preserve"> available provide to the latest available month.</w:t>
      </w:r>
    </w:p>
    <w:p w:rsidR="00CF2E4B" w:rsidRDefault="00CF2E4B" w:rsidP="00CF2E4B">
      <w:pPr>
        <w:pStyle w:val="BodyText"/>
        <w:numPr>
          <w:ilvl w:val="1"/>
          <w:numId w:val="24"/>
        </w:numPr>
      </w:pPr>
      <w:r>
        <w:t xml:space="preserve">Please explain </w:t>
      </w:r>
      <w:r>
        <w:t xml:space="preserve">in detail </w:t>
      </w:r>
      <w:r>
        <w:t xml:space="preserve">why the cost of new meter sets increased from $626 per meter in 2009 dollars in the 2012 forecast (as shown on 2012 GRC SCG-2, GOM-CWP-1) to $847 (2013 dollars) in the 2016 GRC forecast.  Identify any specific costs that were included in </w:t>
      </w:r>
      <w:r>
        <w:t xml:space="preserve">the recorded costs from </w:t>
      </w:r>
      <w:r>
        <w:t xml:space="preserve">2011-13 </w:t>
      </w:r>
      <w:r>
        <w:t xml:space="preserve">used to develop </w:t>
      </w:r>
      <w:r>
        <w:t>the 2016 GRC forecast but were not included in the 2012 GRC forecast.</w:t>
      </w:r>
    </w:p>
    <w:p w:rsidR="00CF2E4B" w:rsidRDefault="00CF2E4B" w:rsidP="00CF2E4B">
      <w:pPr>
        <w:pStyle w:val="BodyText"/>
        <w:numPr>
          <w:ilvl w:val="0"/>
          <w:numId w:val="24"/>
        </w:numPr>
      </w:pPr>
      <w:r>
        <w:t>Please provide actual costs of trench reimbursements and new business forfeitures for 2014.</w:t>
      </w:r>
    </w:p>
    <w:p w:rsidR="00CF2E4B" w:rsidRDefault="00CF2E4B" w:rsidP="00CF2E4B">
      <w:pPr>
        <w:pStyle w:val="BodyText"/>
        <w:numPr>
          <w:ilvl w:val="0"/>
          <w:numId w:val="24"/>
        </w:numPr>
      </w:pPr>
      <w:r>
        <w:t xml:space="preserve">Please provide a continuity schedule of meters in inventory for 2009-2014, showing the number and dollar cost of each type of meter </w:t>
      </w:r>
      <w:r>
        <w:t xml:space="preserve">(1 to 3 and 4+ consistent with SCG-FBA-CAP-SUP-001) </w:t>
      </w:r>
      <w:r>
        <w:t>in inventory at the beginning of the year, the number and dollar cost of each type purchased, the number and dollar cost of each type installed, and the ending number and dollar cost.</w:t>
      </w:r>
    </w:p>
    <w:p w:rsidR="00CF2E4B" w:rsidRDefault="00CF2E4B" w:rsidP="00CF2E4B">
      <w:pPr>
        <w:pStyle w:val="BodyText"/>
        <w:numPr>
          <w:ilvl w:val="0"/>
          <w:numId w:val="24"/>
        </w:numPr>
      </w:pPr>
      <w:r>
        <w:t>Workpaper SCG-FBA-CAP-SUP-009 page 2</w:t>
      </w:r>
      <w:r>
        <w:t xml:space="preserve"> of 2</w:t>
      </w:r>
      <w:r>
        <w:t xml:space="preserve"> </w:t>
      </w:r>
      <w:r>
        <w:t xml:space="preserve">(at SCG-04-CWP, p. 172 of 248) </w:t>
      </w:r>
      <w:r>
        <w:t xml:space="preserve">develops a 2013 labor and non-labor costs per meter for different types of meters in 2013.  Please </w:t>
      </w:r>
      <w:r>
        <w:t>break out the “Recorded-Adjusted” figures for 2009-2012 given in 2013 dollars on SCG-04-CWP-166 into the same categories and unit costs shown for 2013 costs at page 2 of 2 of this workpaper.</w:t>
      </w:r>
      <w:r>
        <w:t xml:space="preserve"> If costs increased by more than 10% in 2013 relative to the average </w:t>
      </w:r>
      <w:r>
        <w:t xml:space="preserve">of the </w:t>
      </w:r>
      <w:r>
        <w:t>costs that you calculate in 2009-2012 in real 2013 dollars, please provide a detailed narrative explanation for the increase.</w:t>
      </w:r>
    </w:p>
    <w:p w:rsidR="00CF2E4B" w:rsidRDefault="00CF2E4B" w:rsidP="00CF2E4B">
      <w:pPr>
        <w:pStyle w:val="BodyText"/>
        <w:numPr>
          <w:ilvl w:val="0"/>
          <w:numId w:val="24"/>
        </w:numPr>
      </w:pPr>
      <w:r>
        <w:t xml:space="preserve">Please confirm based on the information shown on SCG-FBA-CAP-SUP-010 </w:t>
      </w:r>
      <w:r>
        <w:t xml:space="preserve">(at SCG-04-CWP, p. 182 of 248) </w:t>
      </w:r>
      <w:r>
        <w:t>that the extra 100,000 regulators forecast to be purchased at the end of 2012 (</w:t>
      </w:r>
      <w:r>
        <w:t xml:space="preserve">per </w:t>
      </w:r>
      <w:r>
        <w:t xml:space="preserve">2012 GRC GOM-CWP-8) and authorized in the 2012 GRC decision </w:t>
      </w:r>
      <w:r>
        <w:t xml:space="preserve">were </w:t>
      </w:r>
      <w:r>
        <w:t xml:space="preserve">not </w:t>
      </w:r>
      <w:r>
        <w:t xml:space="preserve">actually purchased in </w:t>
      </w:r>
      <w:r>
        <w:t xml:space="preserve">either </w:t>
      </w:r>
      <w:r>
        <w:t xml:space="preserve">2012 or </w:t>
      </w:r>
      <w:r>
        <w:t>2013</w:t>
      </w:r>
      <w:r>
        <w:t>.  If you cannot confirm this information, please explain why you believe that those regulators were purchased</w:t>
      </w:r>
      <w:r>
        <w:t xml:space="preserve"> at that time notwithstanding the figures shown on SCG-FBA-CAP-SUP-</w:t>
      </w:r>
      <w:proofErr w:type="gramStart"/>
      <w:r>
        <w:t xml:space="preserve">010 </w:t>
      </w:r>
      <w:r>
        <w:t>.</w:t>
      </w:r>
      <w:proofErr w:type="gramEnd"/>
      <w:r>
        <w:t xml:space="preserve">  If you can confirm this information, please explain why the regulators were not purchased and explain why the project that allegedly required the additional regulators identified in the 2012 GRC was not pursued</w:t>
      </w:r>
    </w:p>
    <w:p w:rsidR="00CF2E4B" w:rsidRDefault="00CF2E4B" w:rsidP="00CF2E4B">
      <w:pPr>
        <w:pStyle w:val="BodyText"/>
        <w:numPr>
          <w:ilvl w:val="0"/>
          <w:numId w:val="24"/>
        </w:numPr>
      </w:pPr>
      <w:r>
        <w:t>Workpaper SCG-FBA-CAP-SUP-10 (at SCG-04-CWP, p. 182 of 248) develops 2013 labor and non-labor costs per regulator for different types of regulators in 2013.  Please break out the “Recorded-Adjusted” figures for 2009-2012 given in 2013 dollars on SCG-04-CWP-177 into the same categories and unit costs shown for 2013 costs on this workpaper.   If costs increased by more than 10% in 2013 relative to the average of the costs that you calculate in 2009-2012 in real 2013 dollars, please provide a detailed narrative explanation for the increase.</w:t>
      </w:r>
    </w:p>
    <w:p w:rsidR="00CF2E4B" w:rsidRPr="00416A57" w:rsidRDefault="00CF2E4B" w:rsidP="00CF2E4B">
      <w:pPr>
        <w:pStyle w:val="BodyText"/>
        <w:ind w:left="360"/>
        <w:rPr>
          <w:b/>
          <w:u w:val="single"/>
        </w:rPr>
      </w:pPr>
      <w:r w:rsidRPr="00416A57">
        <w:rPr>
          <w:b/>
          <w:u w:val="single"/>
        </w:rPr>
        <w:t>Connected Meter Forecasts</w:t>
      </w:r>
    </w:p>
    <w:p w:rsidR="00CF2E4B" w:rsidRDefault="00CF2E4B" w:rsidP="00CF2E4B">
      <w:pPr>
        <w:pStyle w:val="BodyText"/>
        <w:numPr>
          <w:ilvl w:val="0"/>
          <w:numId w:val="24"/>
        </w:numPr>
      </w:pPr>
      <w:r>
        <w:t>Please provide Excel spreadsheets containing all quarterly historical and forecast data used by Ms. Payan to develop her forecasts of connected meters (including but not limited to SCG-30-WP pages 11-50).</w:t>
      </w:r>
    </w:p>
    <w:p w:rsidR="00CF2E4B" w:rsidRDefault="00CF2E4B" w:rsidP="00CF2E4B">
      <w:pPr>
        <w:pStyle w:val="BodyText"/>
        <w:numPr>
          <w:ilvl w:val="0"/>
          <w:numId w:val="24"/>
        </w:numPr>
      </w:pPr>
      <w:r>
        <w:t xml:space="preserve">Please provide actual Connected meters </w:t>
      </w:r>
      <w:r>
        <w:t xml:space="preserve">on a quarterly basis, by category </w:t>
      </w:r>
      <w:r>
        <w:t>for 2014.</w:t>
      </w:r>
      <w:r>
        <w:t xml:space="preserve"> </w:t>
      </w:r>
    </w:p>
    <w:p w:rsidR="00CF2E4B" w:rsidRDefault="00CF2E4B" w:rsidP="00CF2E4B">
      <w:pPr>
        <w:pStyle w:val="BodyText"/>
        <w:numPr>
          <w:ilvl w:val="0"/>
          <w:numId w:val="24"/>
        </w:numPr>
      </w:pPr>
      <w:r>
        <w:t>Please provide in Excel format actual quarterly data for the variables contained on SCG-30-WP pages 11-50</w:t>
      </w:r>
      <w:r>
        <w:t xml:space="preserve">.  Update these workpapers through </w:t>
      </w:r>
      <w:r>
        <w:t>the end of 2014.</w:t>
      </w:r>
    </w:p>
    <w:p w:rsidR="00CF2E4B" w:rsidRDefault="00CF2E4B" w:rsidP="00CF2E4B">
      <w:pPr>
        <w:pStyle w:val="BodyText"/>
        <w:numPr>
          <w:ilvl w:val="0"/>
          <w:numId w:val="24"/>
        </w:numPr>
      </w:pPr>
      <w:r>
        <w:t>Please provide SoCalGas’s actual, forecast, and error terms for each of its statistical equations forecasting connected meters (residential single-family, residential multi-family, commercial, and industrial).  Provide on an Excel spreadsheet.</w:t>
      </w:r>
    </w:p>
    <w:p w:rsidR="00CF2E4B" w:rsidRDefault="00CF2E4B" w:rsidP="00CF2E4B">
      <w:pPr>
        <w:pStyle w:val="BodyText"/>
        <w:numPr>
          <w:ilvl w:val="0"/>
          <w:numId w:val="24"/>
        </w:numPr>
      </w:pPr>
      <w:r>
        <w:t>Please explain why SoCalGas used data starting in 1979 for its 2016 TY GRC forecast of connected meters, but starting in 1981-82 for its 2012 GRC forecast of connected meters.</w:t>
      </w:r>
    </w:p>
    <w:p w:rsidR="00CF2E4B" w:rsidRDefault="00CF2E4B" w:rsidP="00CF2E4B">
      <w:pPr>
        <w:pStyle w:val="BodyText"/>
        <w:numPr>
          <w:ilvl w:val="0"/>
          <w:numId w:val="24"/>
        </w:numPr>
      </w:pPr>
      <w:r>
        <w:t>Please explain why SoCalGas changed its forecasting method to use Housing Starts in 2016 versus Building Permits in 2012.</w:t>
      </w:r>
    </w:p>
    <w:p w:rsidR="00CF2E4B" w:rsidRDefault="00CF2E4B" w:rsidP="00CF2E4B">
      <w:pPr>
        <w:pStyle w:val="BodyText"/>
        <w:numPr>
          <w:ilvl w:val="0"/>
          <w:numId w:val="24"/>
        </w:numPr>
      </w:pPr>
      <w:r>
        <w:t xml:space="preserve">Does SoCal believe that any recorded figures for </w:t>
      </w:r>
      <w:proofErr w:type="gramStart"/>
      <w:r>
        <w:t>quarterly building</w:t>
      </w:r>
      <w:proofErr w:type="gramEnd"/>
      <w:r>
        <w:t xml:space="preserve"> permits contained in the 2012 GRC workpapers (SCG-30, SRW-WP-8) are inaccurate?   If so, please provide recorded quarterly building permit figures to replace any figures that SoCal believes are not accurate in Mr. Wilder’s 2012 GRC workpapers.  </w:t>
      </w:r>
    </w:p>
    <w:p w:rsidR="00CF2E4B" w:rsidRDefault="00CF2E4B" w:rsidP="00CF2E4B">
      <w:pPr>
        <w:pStyle w:val="BodyText"/>
        <w:numPr>
          <w:ilvl w:val="0"/>
          <w:numId w:val="24"/>
        </w:numPr>
      </w:pPr>
      <w:r>
        <w:t xml:space="preserve">Please provide </w:t>
      </w:r>
      <w:r>
        <w:t xml:space="preserve">recorded quarterly </w:t>
      </w:r>
      <w:r>
        <w:t xml:space="preserve">building permits </w:t>
      </w:r>
      <w:r>
        <w:t>for 2010-2014 divided into single-family and multi-family residential</w:t>
      </w:r>
      <w:r>
        <w:t>.</w:t>
      </w:r>
    </w:p>
    <w:p w:rsidR="00CF2E4B" w:rsidRDefault="00CF2E4B" w:rsidP="00CF2E4B">
      <w:pPr>
        <w:pStyle w:val="BodyText"/>
        <w:numPr>
          <w:ilvl w:val="0"/>
          <w:numId w:val="24"/>
        </w:numPr>
      </w:pPr>
      <w:r>
        <w:t>Please update recorded housing start data from the latest data used in Ms. Payan’s workpapers in this GRC to end of 2014 or the otherwise latest available historical data.</w:t>
      </w:r>
    </w:p>
    <w:p w:rsidR="00CF2E4B" w:rsidRDefault="00CF2E4B" w:rsidP="00CF2E4B">
      <w:pPr>
        <w:pStyle w:val="BodyText"/>
        <w:numPr>
          <w:ilvl w:val="0"/>
          <w:numId w:val="24"/>
        </w:numPr>
      </w:pPr>
      <w:r>
        <w:t>Please identify the counties and municipalities included in the Housing Start forecast in 2016 and the Building Permit forecast in 2012.  If the counties and municipalities were different, please explain why and provide building permit data for the 2016 definition of local governments</w:t>
      </w:r>
      <w:r>
        <w:t>,</w:t>
      </w:r>
      <w:r>
        <w:t xml:space="preserve"> and housing start data for the 2012 definition of local governments.</w:t>
      </w:r>
    </w:p>
    <w:p w:rsidR="00CF2E4B" w:rsidRDefault="00CF2E4B" w:rsidP="00CF2E4B">
      <w:pPr>
        <w:pStyle w:val="BodyText"/>
        <w:numPr>
          <w:ilvl w:val="0"/>
          <w:numId w:val="24"/>
        </w:numPr>
      </w:pPr>
      <w:r>
        <w:t>Please identify the source of all forecast data (e.g, Global Insight, Moody’s) used to forecast employment, housing starts, and other drivers of meter sets and the month(s) and year(s) when those forecast data were provided to SoCal</w:t>
      </w:r>
      <w:r>
        <w:t>Gas</w:t>
      </w:r>
      <w:r>
        <w:t>.</w:t>
      </w:r>
    </w:p>
    <w:p w:rsidR="00CF2E4B" w:rsidRDefault="00CF2E4B" w:rsidP="00CF2E4B">
      <w:pPr>
        <w:pStyle w:val="BodyText"/>
        <w:numPr>
          <w:ilvl w:val="0"/>
          <w:numId w:val="24"/>
        </w:numPr>
      </w:pPr>
      <w:r>
        <w:t>Please identify all updates to each source of forecast data used to forecast employment, housing starts, and other drivers of meter sets that SoCal</w:t>
      </w:r>
      <w:r>
        <w:t>Gas</w:t>
      </w:r>
      <w:r>
        <w:t xml:space="preserve"> has received after the forecast that it used to develop its GRC filing </w:t>
      </w:r>
      <w:r>
        <w:t xml:space="preserve">and supporting testimony </w:t>
      </w:r>
      <w:r>
        <w:t>to date.  Provide the information contained in each such update.  Also provide building permit data to the extent available in each such update.</w:t>
      </w:r>
    </w:p>
    <w:p w:rsidR="00CF2E4B" w:rsidRPr="00E70D87" w:rsidRDefault="00CF2E4B" w:rsidP="00CF2E4B">
      <w:pPr>
        <w:pStyle w:val="BodyText"/>
        <w:numPr>
          <w:ilvl w:val="0"/>
          <w:numId w:val="24"/>
        </w:numPr>
      </w:pPr>
      <w:r>
        <w:t>Please provide the actual percentages of inactive meters for the residential single-family and residential multi-family, commercial, and industrial classes on a quarterly basis from 2006-2014.</w:t>
      </w:r>
    </w:p>
    <w:p w:rsidR="00CF2E4B" w:rsidRDefault="00CF2E4B" w:rsidP="00CF2E4B">
      <w:pPr>
        <w:pStyle w:val="BodyText"/>
        <w:numPr>
          <w:ilvl w:val="0"/>
          <w:numId w:val="24"/>
        </w:numPr>
      </w:pPr>
      <w:r>
        <w:t xml:space="preserve">Please provide the actual number of meter removes </w:t>
      </w:r>
      <w:r>
        <w:t xml:space="preserve">recorded </w:t>
      </w:r>
      <w:r>
        <w:t>in each quarter from 2006-2014.</w:t>
      </w:r>
    </w:p>
    <w:p w:rsidR="00CF2E4B" w:rsidRDefault="00CF2E4B" w:rsidP="00CF2E4B">
      <w:pPr>
        <w:pStyle w:val="BodyText"/>
        <w:numPr>
          <w:ilvl w:val="0"/>
          <w:numId w:val="24"/>
        </w:numPr>
      </w:pPr>
      <w:r>
        <w:t xml:space="preserve">Please provide the actual number of seasonal meter resets </w:t>
      </w:r>
      <w:r>
        <w:t xml:space="preserve">recorded </w:t>
      </w:r>
      <w:r>
        <w:t>in each quarter from 2006-2014.</w:t>
      </w:r>
    </w:p>
    <w:p w:rsidR="00866E8B" w:rsidRPr="00CF2E4B" w:rsidRDefault="00CF2E4B" w:rsidP="00B511B0">
      <w:pPr>
        <w:pStyle w:val="BodyText"/>
        <w:numPr>
          <w:ilvl w:val="0"/>
          <w:numId w:val="24"/>
        </w:numPr>
        <w:rPr>
          <w:rFonts w:ascii="Book Antiqua" w:hAnsi="Book Antiqua"/>
        </w:rPr>
      </w:pPr>
      <w:r>
        <w:t>Please provide any narrative explanations provided by the forecasting service(s) user by SoCal</w:t>
      </w:r>
      <w:r>
        <w:t>Gas</w:t>
      </w:r>
      <w:r>
        <w:t xml:space="preserve"> to explain </w:t>
      </w:r>
      <w:r>
        <w:t xml:space="preserve">or discuss </w:t>
      </w:r>
      <w:r>
        <w:t xml:space="preserve">changes in the number of housing starts and/or building permits over time, both in the forecast(s) used for the GRC and in any subsequent forecasts. </w:t>
      </w:r>
      <w:r w:rsidR="008363A2" w:rsidRPr="00CF2E4B">
        <w:t xml:space="preserve">  </w:t>
      </w:r>
      <w:r w:rsidR="00E3120C" w:rsidRPr="00CF2E4B">
        <w:t xml:space="preserve"> </w:t>
      </w:r>
    </w:p>
    <w:sectPr w:rsidR="00866E8B" w:rsidRPr="00CF2E4B" w:rsidSect="004868CC">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Lucida Grande">
    <w:panose1 w:val="05000000000000000000"/>
    <w:charset w:val="00"/>
    <w:family w:val="auto"/>
    <w:pitch w:val="variable"/>
    <w:sig w:usb0="00000003" w:usb1="00000000" w:usb2="00000000" w:usb3="00000000" w:csb0="00000001" w:csb1="00000000"/>
  </w:font>
  <w:font w:name="Book Antiqua">
    <w:panose1 w:val="020406020503050303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EB12A1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353A7D66"/>
    <w:lvl w:ilvl="0">
      <w:start w:val="1"/>
      <w:numFmt w:val="decimal"/>
      <w:lvlText w:val="%1."/>
      <w:lvlJc w:val="left"/>
      <w:pPr>
        <w:tabs>
          <w:tab w:val="num" w:pos="1800"/>
        </w:tabs>
        <w:ind w:left="1800" w:hanging="360"/>
      </w:pPr>
    </w:lvl>
  </w:abstractNum>
  <w:abstractNum w:abstractNumId="2">
    <w:nsid w:val="FFFFFF7D"/>
    <w:multiLevelType w:val="singleLevel"/>
    <w:tmpl w:val="CCF45EE0"/>
    <w:lvl w:ilvl="0">
      <w:start w:val="1"/>
      <w:numFmt w:val="decimal"/>
      <w:lvlText w:val="%1."/>
      <w:lvlJc w:val="left"/>
      <w:pPr>
        <w:tabs>
          <w:tab w:val="num" w:pos="1440"/>
        </w:tabs>
        <w:ind w:left="1440" w:hanging="360"/>
      </w:pPr>
    </w:lvl>
  </w:abstractNum>
  <w:abstractNum w:abstractNumId="3">
    <w:nsid w:val="FFFFFF7E"/>
    <w:multiLevelType w:val="singleLevel"/>
    <w:tmpl w:val="68DC4D9C"/>
    <w:lvl w:ilvl="0">
      <w:start w:val="1"/>
      <w:numFmt w:val="decimal"/>
      <w:lvlText w:val="%1."/>
      <w:lvlJc w:val="left"/>
      <w:pPr>
        <w:tabs>
          <w:tab w:val="num" w:pos="1080"/>
        </w:tabs>
        <w:ind w:left="1080" w:hanging="360"/>
      </w:pPr>
    </w:lvl>
  </w:abstractNum>
  <w:abstractNum w:abstractNumId="4">
    <w:nsid w:val="FFFFFF7F"/>
    <w:multiLevelType w:val="singleLevel"/>
    <w:tmpl w:val="DD36FF9A"/>
    <w:lvl w:ilvl="0">
      <w:start w:val="1"/>
      <w:numFmt w:val="decimal"/>
      <w:lvlText w:val="%1."/>
      <w:lvlJc w:val="left"/>
      <w:pPr>
        <w:tabs>
          <w:tab w:val="num" w:pos="720"/>
        </w:tabs>
        <w:ind w:left="720" w:hanging="360"/>
      </w:pPr>
    </w:lvl>
  </w:abstractNum>
  <w:abstractNum w:abstractNumId="5">
    <w:nsid w:val="FFFFFF80"/>
    <w:multiLevelType w:val="singleLevel"/>
    <w:tmpl w:val="A65A65B2"/>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726E5AAE"/>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D6703F88"/>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30F44B44"/>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E5E89796"/>
    <w:lvl w:ilvl="0">
      <w:start w:val="1"/>
      <w:numFmt w:val="decimal"/>
      <w:lvlText w:val="%1."/>
      <w:lvlJc w:val="left"/>
      <w:pPr>
        <w:tabs>
          <w:tab w:val="num" w:pos="360"/>
        </w:tabs>
        <w:ind w:left="360" w:hanging="360"/>
      </w:pPr>
    </w:lvl>
  </w:abstractNum>
  <w:abstractNum w:abstractNumId="10">
    <w:nsid w:val="FFFFFF89"/>
    <w:multiLevelType w:val="singleLevel"/>
    <w:tmpl w:val="C6B81E56"/>
    <w:lvl w:ilvl="0">
      <w:start w:val="1"/>
      <w:numFmt w:val="bullet"/>
      <w:lvlText w:val=""/>
      <w:lvlJc w:val="left"/>
      <w:pPr>
        <w:tabs>
          <w:tab w:val="num" w:pos="360"/>
        </w:tabs>
        <w:ind w:left="360" w:hanging="360"/>
      </w:pPr>
      <w:rPr>
        <w:rFonts w:ascii="Symbol" w:hAnsi="Symbol" w:hint="default"/>
      </w:rPr>
    </w:lvl>
  </w:abstractNum>
  <w:abstractNum w:abstractNumId="11">
    <w:nsid w:val="076A15AD"/>
    <w:multiLevelType w:val="hybridMultilevel"/>
    <w:tmpl w:val="716CD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D102F2C"/>
    <w:multiLevelType w:val="hybridMultilevel"/>
    <w:tmpl w:val="B9660246"/>
    <w:lvl w:ilvl="0" w:tplc="FABCBE36">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FEF50DE"/>
    <w:multiLevelType w:val="hybridMultilevel"/>
    <w:tmpl w:val="D512BA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A94BE2"/>
    <w:multiLevelType w:val="hybridMultilevel"/>
    <w:tmpl w:val="D42882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F6C791B"/>
    <w:multiLevelType w:val="hybridMultilevel"/>
    <w:tmpl w:val="4EA43E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5036603"/>
    <w:multiLevelType w:val="hybridMultilevel"/>
    <w:tmpl w:val="9372EA40"/>
    <w:lvl w:ilvl="0" w:tplc="0409000F">
      <w:start w:val="1"/>
      <w:numFmt w:val="decimal"/>
      <w:lvlText w:val="%1."/>
      <w:lvlJc w:val="left"/>
      <w:pPr>
        <w:ind w:left="720" w:hanging="360"/>
      </w:pPr>
      <w:rPr>
        <w:rFonts w:hint="default"/>
      </w:rPr>
    </w:lvl>
    <w:lvl w:ilvl="1" w:tplc="0888BCBC">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7957DE8"/>
    <w:multiLevelType w:val="hybridMultilevel"/>
    <w:tmpl w:val="19A63560"/>
    <w:lvl w:ilvl="0" w:tplc="04090019">
      <w:start w:val="1"/>
      <w:numFmt w:val="lowerLetter"/>
      <w:lvlText w:val="%1."/>
      <w:lvlJc w:val="left"/>
      <w:pPr>
        <w:ind w:left="222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8">
    <w:nsid w:val="39693FE5"/>
    <w:multiLevelType w:val="hybridMultilevel"/>
    <w:tmpl w:val="D34C8D8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9B1600A"/>
    <w:multiLevelType w:val="hybridMultilevel"/>
    <w:tmpl w:val="5EEC18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B891141"/>
    <w:multiLevelType w:val="hybridMultilevel"/>
    <w:tmpl w:val="D87E134C"/>
    <w:lvl w:ilvl="0" w:tplc="BD3677E0">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0231B2C"/>
    <w:multiLevelType w:val="hybridMultilevel"/>
    <w:tmpl w:val="C9A457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967717D"/>
    <w:multiLevelType w:val="hybridMultilevel"/>
    <w:tmpl w:val="3D5C5A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D662BE6"/>
    <w:multiLevelType w:val="hybridMultilevel"/>
    <w:tmpl w:val="9998F7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5A2170F"/>
    <w:multiLevelType w:val="hybridMultilevel"/>
    <w:tmpl w:val="26B8B49A"/>
    <w:lvl w:ilvl="0" w:tplc="0409000F">
      <w:start w:val="1"/>
      <w:numFmt w:val="decimal"/>
      <w:lvlText w:val="%1."/>
      <w:lvlJc w:val="left"/>
      <w:pPr>
        <w:ind w:left="1500" w:hanging="360"/>
      </w:pPr>
    </w:lvl>
    <w:lvl w:ilvl="1" w:tplc="04090019">
      <w:start w:val="1"/>
      <w:numFmt w:val="lowerLetter"/>
      <w:lvlText w:val="%2."/>
      <w:lvlJc w:val="left"/>
      <w:pPr>
        <w:ind w:left="2220" w:hanging="360"/>
      </w:pPr>
    </w:lvl>
    <w:lvl w:ilvl="2" w:tplc="0409001B">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5">
    <w:nsid w:val="76D64484"/>
    <w:multiLevelType w:val="hybridMultilevel"/>
    <w:tmpl w:val="629455E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nsid w:val="7A9F079C"/>
    <w:multiLevelType w:val="hybridMultilevel"/>
    <w:tmpl w:val="277C0B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5"/>
  </w:num>
  <w:num w:numId="3">
    <w:abstractNumId w:val="23"/>
  </w:num>
  <w:num w:numId="4">
    <w:abstractNumId w:val="18"/>
  </w:num>
  <w:num w:numId="5">
    <w:abstractNumId w:val="26"/>
  </w:num>
  <w:num w:numId="6">
    <w:abstractNumId w:val="10"/>
  </w:num>
  <w:num w:numId="7">
    <w:abstractNumId w:val="8"/>
  </w:num>
  <w:num w:numId="8">
    <w:abstractNumId w:val="7"/>
  </w:num>
  <w:num w:numId="9">
    <w:abstractNumId w:val="6"/>
  </w:num>
  <w:num w:numId="10">
    <w:abstractNumId w:val="5"/>
  </w:num>
  <w:num w:numId="11">
    <w:abstractNumId w:val="9"/>
  </w:num>
  <w:num w:numId="12">
    <w:abstractNumId w:val="4"/>
  </w:num>
  <w:num w:numId="13">
    <w:abstractNumId w:val="3"/>
  </w:num>
  <w:num w:numId="14">
    <w:abstractNumId w:val="2"/>
  </w:num>
  <w:num w:numId="15">
    <w:abstractNumId w:val="1"/>
  </w:num>
  <w:num w:numId="16">
    <w:abstractNumId w:val="0"/>
  </w:num>
  <w:num w:numId="17">
    <w:abstractNumId w:val="24"/>
  </w:num>
  <w:num w:numId="18">
    <w:abstractNumId w:val="17"/>
  </w:num>
  <w:num w:numId="19">
    <w:abstractNumId w:val="20"/>
  </w:num>
  <w:num w:numId="20">
    <w:abstractNumId w:val="12"/>
  </w:num>
  <w:num w:numId="21">
    <w:abstractNumId w:val="14"/>
  </w:num>
  <w:num w:numId="22">
    <w:abstractNumId w:val="15"/>
  </w:num>
  <w:num w:numId="23">
    <w:abstractNumId w:val="19"/>
  </w:num>
  <w:num w:numId="24">
    <w:abstractNumId w:val="16"/>
  </w:num>
  <w:num w:numId="25">
    <w:abstractNumId w:val="21"/>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 w:numId="2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78"/>
  <w:proofState w:grammar="clean"/>
  <w:doNotTrackMoves/>
  <w:defaultTabStop w:val="720"/>
  <w:characterSpacingControl w:val="doNotCompress"/>
  <w:compat/>
  <w:rsids>
    <w:rsidRoot w:val="00734B96"/>
    <w:rsid w:val="00007B2A"/>
    <w:rsid w:val="00021E00"/>
    <w:rsid w:val="000431EC"/>
    <w:rsid w:val="00052FE3"/>
    <w:rsid w:val="00055DAA"/>
    <w:rsid w:val="00061BD2"/>
    <w:rsid w:val="00094E41"/>
    <w:rsid w:val="000B08D6"/>
    <w:rsid w:val="000C4252"/>
    <w:rsid w:val="000E6AEC"/>
    <w:rsid w:val="000F124D"/>
    <w:rsid w:val="00112187"/>
    <w:rsid w:val="00121581"/>
    <w:rsid w:val="001301A7"/>
    <w:rsid w:val="00155526"/>
    <w:rsid w:val="00157868"/>
    <w:rsid w:val="00162007"/>
    <w:rsid w:val="0017157C"/>
    <w:rsid w:val="001816BC"/>
    <w:rsid w:val="00195981"/>
    <w:rsid w:val="00196371"/>
    <w:rsid w:val="001D5F0E"/>
    <w:rsid w:val="001E1153"/>
    <w:rsid w:val="001F3B09"/>
    <w:rsid w:val="00201AA9"/>
    <w:rsid w:val="00223151"/>
    <w:rsid w:val="002243B6"/>
    <w:rsid w:val="00230F67"/>
    <w:rsid w:val="00237F13"/>
    <w:rsid w:val="00282B70"/>
    <w:rsid w:val="002A4722"/>
    <w:rsid w:val="002D6E1A"/>
    <w:rsid w:val="002E71BB"/>
    <w:rsid w:val="002F1CD0"/>
    <w:rsid w:val="002F1DD8"/>
    <w:rsid w:val="002F7C28"/>
    <w:rsid w:val="00304179"/>
    <w:rsid w:val="0031446A"/>
    <w:rsid w:val="0032585F"/>
    <w:rsid w:val="00357324"/>
    <w:rsid w:val="00367A00"/>
    <w:rsid w:val="00390BBE"/>
    <w:rsid w:val="00397E22"/>
    <w:rsid w:val="003A0C5C"/>
    <w:rsid w:val="003C27E3"/>
    <w:rsid w:val="003C6CE3"/>
    <w:rsid w:val="003D2AB8"/>
    <w:rsid w:val="003F7DBF"/>
    <w:rsid w:val="00400790"/>
    <w:rsid w:val="00406962"/>
    <w:rsid w:val="004075EE"/>
    <w:rsid w:val="00412259"/>
    <w:rsid w:val="00421C96"/>
    <w:rsid w:val="00445B3E"/>
    <w:rsid w:val="00452C17"/>
    <w:rsid w:val="00453BFE"/>
    <w:rsid w:val="0047173D"/>
    <w:rsid w:val="00475782"/>
    <w:rsid w:val="004868CC"/>
    <w:rsid w:val="004C4BED"/>
    <w:rsid w:val="004E2B76"/>
    <w:rsid w:val="004E5C25"/>
    <w:rsid w:val="004F72B9"/>
    <w:rsid w:val="00504461"/>
    <w:rsid w:val="00540428"/>
    <w:rsid w:val="00562F0D"/>
    <w:rsid w:val="0056410F"/>
    <w:rsid w:val="0057054F"/>
    <w:rsid w:val="0058222A"/>
    <w:rsid w:val="00591DB3"/>
    <w:rsid w:val="005D232E"/>
    <w:rsid w:val="005E5C4A"/>
    <w:rsid w:val="005E5D58"/>
    <w:rsid w:val="005E7DD4"/>
    <w:rsid w:val="005F5CEC"/>
    <w:rsid w:val="00605407"/>
    <w:rsid w:val="0062355B"/>
    <w:rsid w:val="006259A2"/>
    <w:rsid w:val="00630C96"/>
    <w:rsid w:val="00642232"/>
    <w:rsid w:val="00642BDB"/>
    <w:rsid w:val="0067715A"/>
    <w:rsid w:val="006960FA"/>
    <w:rsid w:val="006A0A32"/>
    <w:rsid w:val="006A72A2"/>
    <w:rsid w:val="006B7CAC"/>
    <w:rsid w:val="006C1851"/>
    <w:rsid w:val="006F15FE"/>
    <w:rsid w:val="006F718B"/>
    <w:rsid w:val="00707EBD"/>
    <w:rsid w:val="00734B96"/>
    <w:rsid w:val="00745337"/>
    <w:rsid w:val="007745F3"/>
    <w:rsid w:val="007A5CD7"/>
    <w:rsid w:val="007C32F3"/>
    <w:rsid w:val="007C43C0"/>
    <w:rsid w:val="007F2E8B"/>
    <w:rsid w:val="007F6FC0"/>
    <w:rsid w:val="008363A2"/>
    <w:rsid w:val="00852727"/>
    <w:rsid w:val="00866E8B"/>
    <w:rsid w:val="00895CFE"/>
    <w:rsid w:val="008C0C15"/>
    <w:rsid w:val="008C7642"/>
    <w:rsid w:val="008C7DF3"/>
    <w:rsid w:val="00912001"/>
    <w:rsid w:val="009220D3"/>
    <w:rsid w:val="009448B8"/>
    <w:rsid w:val="009465F2"/>
    <w:rsid w:val="009E248A"/>
    <w:rsid w:val="009E4358"/>
    <w:rsid w:val="009F6861"/>
    <w:rsid w:val="00A07914"/>
    <w:rsid w:val="00A17552"/>
    <w:rsid w:val="00A3631D"/>
    <w:rsid w:val="00A506B2"/>
    <w:rsid w:val="00A658B9"/>
    <w:rsid w:val="00AB1689"/>
    <w:rsid w:val="00AE773A"/>
    <w:rsid w:val="00AF0615"/>
    <w:rsid w:val="00AF6DBC"/>
    <w:rsid w:val="00AF7B2A"/>
    <w:rsid w:val="00B34354"/>
    <w:rsid w:val="00B511B0"/>
    <w:rsid w:val="00B5135B"/>
    <w:rsid w:val="00B52E4B"/>
    <w:rsid w:val="00B62E1F"/>
    <w:rsid w:val="00B82F25"/>
    <w:rsid w:val="00BD1EAE"/>
    <w:rsid w:val="00BE4603"/>
    <w:rsid w:val="00C07E07"/>
    <w:rsid w:val="00C178CE"/>
    <w:rsid w:val="00C253E4"/>
    <w:rsid w:val="00C70E29"/>
    <w:rsid w:val="00C842C5"/>
    <w:rsid w:val="00C853BE"/>
    <w:rsid w:val="00CF2E4B"/>
    <w:rsid w:val="00D36579"/>
    <w:rsid w:val="00D376E4"/>
    <w:rsid w:val="00D51D86"/>
    <w:rsid w:val="00D62AF5"/>
    <w:rsid w:val="00D65E2F"/>
    <w:rsid w:val="00D7102B"/>
    <w:rsid w:val="00D73CBC"/>
    <w:rsid w:val="00D822D7"/>
    <w:rsid w:val="00D97A05"/>
    <w:rsid w:val="00DB16E0"/>
    <w:rsid w:val="00DC4E2F"/>
    <w:rsid w:val="00DE4D7C"/>
    <w:rsid w:val="00E015E0"/>
    <w:rsid w:val="00E04E71"/>
    <w:rsid w:val="00E3120C"/>
    <w:rsid w:val="00E54E06"/>
    <w:rsid w:val="00E66696"/>
    <w:rsid w:val="00E80E9F"/>
    <w:rsid w:val="00EC51E8"/>
    <w:rsid w:val="00ED5D8A"/>
    <w:rsid w:val="00F02892"/>
    <w:rsid w:val="00F1090F"/>
    <w:rsid w:val="00F354FA"/>
    <w:rsid w:val="00F40C81"/>
    <w:rsid w:val="00F40D0E"/>
    <w:rsid w:val="00F7374B"/>
    <w:rsid w:val="00F76AB7"/>
    <w:rsid w:val="00F937E8"/>
    <w:rsid w:val="00FA2002"/>
    <w:rsid w:val="00FA53F1"/>
    <w:rsid w:val="00FB29F3"/>
    <w:rsid w:val="00FC625A"/>
    <w:rsid w:val="00FE6FC6"/>
    <w:rsid w:val="00FF7704"/>
  </w:rsids>
  <m:mathPr>
    <m:mathFont m:val="Arial Black"/>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en-US" w:eastAsia="en-US" w:bidi="ar-SA"/>
      </w:rPr>
    </w:rPrDefault>
    <w:pPrDefault>
      <w:pPr>
        <w:spacing w:after="120"/>
      </w:pPr>
    </w:pPrDefault>
  </w:docDefaults>
  <w:latentStyles w:defLockedState="0" w:defUIPriority="0" w:defSemiHidden="0" w:defUnhideWhenUsed="0" w:defQFormat="0" w:count="276">
    <w:lsdException w:name="annotation text" w:uiPriority="99"/>
    <w:lsdException w:name="header" w:uiPriority="99"/>
    <w:lsdException w:name="footer" w:uiPriority="99"/>
    <w:lsdException w:name="annotation reference" w:uiPriority="99"/>
    <w:lsdException w:name="annotation subject" w:uiPriority="99"/>
    <w:lsdException w:name="Balloon Text" w:uiPriority="99"/>
    <w:lsdException w:name="List Paragraph" w:uiPriority="34" w:qFormat="1"/>
  </w:latentStyles>
  <w:style w:type="paragraph" w:default="1" w:styleId="Normal">
    <w:name w:val="Normal"/>
    <w:qFormat/>
    <w:rsid w:val="006960FA"/>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1"/>
    <w:uiPriority w:val="99"/>
    <w:semiHidden/>
    <w:unhideWhenUsed/>
    <w:rsid w:val="00BE460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7852"/>
    <w:rPr>
      <w:rFonts w:ascii="Lucida Grande" w:hAnsi="Lucida Grande"/>
      <w:sz w:val="18"/>
      <w:szCs w:val="18"/>
    </w:rPr>
  </w:style>
  <w:style w:type="character" w:customStyle="1" w:styleId="BalloonTextChar0">
    <w:name w:val="Balloon Text Char"/>
    <w:basedOn w:val="DefaultParagraphFont"/>
    <w:link w:val="BalloonText"/>
    <w:uiPriority w:val="99"/>
    <w:semiHidden/>
    <w:rsid w:val="004A7852"/>
    <w:rPr>
      <w:rFonts w:ascii="Lucida Grande" w:hAnsi="Lucida Grande"/>
      <w:sz w:val="18"/>
      <w:szCs w:val="18"/>
    </w:rPr>
  </w:style>
  <w:style w:type="character" w:customStyle="1" w:styleId="BalloonTextChar2">
    <w:name w:val="Balloon Text Char"/>
    <w:basedOn w:val="DefaultParagraphFont"/>
    <w:link w:val="BalloonText"/>
    <w:uiPriority w:val="99"/>
    <w:semiHidden/>
    <w:rsid w:val="004A7852"/>
    <w:rPr>
      <w:rFonts w:ascii="Lucida Grande" w:hAnsi="Lucida Grande"/>
      <w:sz w:val="18"/>
      <w:szCs w:val="18"/>
    </w:rPr>
  </w:style>
  <w:style w:type="character" w:customStyle="1" w:styleId="BalloonTextChar3">
    <w:name w:val="Balloon Text Char"/>
    <w:basedOn w:val="DefaultParagraphFont"/>
    <w:link w:val="BalloonText"/>
    <w:uiPriority w:val="99"/>
    <w:semiHidden/>
    <w:rsid w:val="005C4AFB"/>
    <w:rPr>
      <w:rFonts w:ascii="Lucida Grande" w:hAnsi="Lucida Grande"/>
      <w:sz w:val="18"/>
      <w:szCs w:val="18"/>
    </w:rPr>
  </w:style>
  <w:style w:type="character" w:customStyle="1" w:styleId="BalloonTextChar4">
    <w:name w:val="Balloon Text Char"/>
    <w:basedOn w:val="DefaultParagraphFont"/>
    <w:link w:val="BalloonText"/>
    <w:uiPriority w:val="99"/>
    <w:semiHidden/>
    <w:rsid w:val="005C4AFB"/>
    <w:rPr>
      <w:rFonts w:ascii="Lucida Grande" w:hAnsi="Lucida Grande"/>
      <w:sz w:val="18"/>
      <w:szCs w:val="18"/>
    </w:rPr>
  </w:style>
  <w:style w:type="character" w:styleId="CommentReference">
    <w:name w:val="annotation reference"/>
    <w:basedOn w:val="DefaultParagraphFont"/>
    <w:uiPriority w:val="99"/>
    <w:semiHidden/>
    <w:unhideWhenUsed/>
    <w:rsid w:val="00BE4603"/>
    <w:rPr>
      <w:sz w:val="18"/>
      <w:szCs w:val="18"/>
    </w:rPr>
  </w:style>
  <w:style w:type="paragraph" w:styleId="CommentText">
    <w:name w:val="annotation text"/>
    <w:basedOn w:val="Normal"/>
    <w:link w:val="CommentTextChar"/>
    <w:uiPriority w:val="99"/>
    <w:semiHidden/>
    <w:unhideWhenUsed/>
    <w:rsid w:val="00BE4603"/>
    <w:rPr>
      <w:szCs w:val="24"/>
    </w:rPr>
  </w:style>
  <w:style w:type="character" w:customStyle="1" w:styleId="CommentTextChar">
    <w:name w:val="Comment Text Char"/>
    <w:basedOn w:val="DefaultParagraphFont"/>
    <w:link w:val="CommentText"/>
    <w:uiPriority w:val="99"/>
    <w:semiHidden/>
    <w:rsid w:val="00BE4603"/>
    <w:rPr>
      <w:szCs w:val="24"/>
    </w:rPr>
  </w:style>
  <w:style w:type="paragraph" w:styleId="CommentSubject">
    <w:name w:val="annotation subject"/>
    <w:basedOn w:val="CommentText"/>
    <w:next w:val="CommentText"/>
    <w:link w:val="CommentSubjectChar"/>
    <w:uiPriority w:val="99"/>
    <w:semiHidden/>
    <w:unhideWhenUsed/>
    <w:rsid w:val="00BE4603"/>
    <w:rPr>
      <w:b/>
      <w:bCs/>
      <w:sz w:val="20"/>
      <w:szCs w:val="20"/>
    </w:rPr>
  </w:style>
  <w:style w:type="character" w:customStyle="1" w:styleId="CommentSubjectChar">
    <w:name w:val="Comment Subject Char"/>
    <w:basedOn w:val="CommentTextChar"/>
    <w:link w:val="CommentSubject"/>
    <w:uiPriority w:val="99"/>
    <w:semiHidden/>
    <w:rsid w:val="00BE4603"/>
    <w:rPr>
      <w:b/>
      <w:bCs/>
      <w:sz w:val="20"/>
      <w:szCs w:val="20"/>
    </w:rPr>
  </w:style>
  <w:style w:type="paragraph" w:styleId="Revision">
    <w:name w:val="Revision"/>
    <w:hidden/>
    <w:uiPriority w:val="99"/>
    <w:semiHidden/>
    <w:rsid w:val="00BE4603"/>
    <w:pPr>
      <w:spacing w:after="0"/>
    </w:pPr>
  </w:style>
  <w:style w:type="character" w:customStyle="1" w:styleId="BalloonTextChar1">
    <w:name w:val="Balloon Text Char1"/>
    <w:basedOn w:val="DefaultParagraphFont"/>
    <w:link w:val="BalloonText"/>
    <w:uiPriority w:val="99"/>
    <w:semiHidden/>
    <w:rsid w:val="00BE4603"/>
    <w:rPr>
      <w:rFonts w:ascii="Lucida Grande" w:hAnsi="Lucida Grande" w:cs="Lucida Grande"/>
      <w:sz w:val="18"/>
      <w:szCs w:val="18"/>
    </w:rPr>
  </w:style>
  <w:style w:type="paragraph" w:styleId="Header">
    <w:name w:val="header"/>
    <w:basedOn w:val="Normal"/>
    <w:link w:val="HeaderChar"/>
    <w:uiPriority w:val="99"/>
    <w:rsid w:val="00BE4603"/>
    <w:pPr>
      <w:tabs>
        <w:tab w:val="center" w:pos="4320"/>
        <w:tab w:val="right" w:pos="8640"/>
      </w:tabs>
      <w:spacing w:after="180"/>
    </w:pPr>
    <w:rPr>
      <w:rFonts w:ascii="Book Antiqua" w:eastAsia="Times New Roman" w:hAnsi="Book Antiqua" w:cs="Times New Roman"/>
      <w:sz w:val="22"/>
      <w:szCs w:val="24"/>
    </w:rPr>
  </w:style>
  <w:style w:type="character" w:customStyle="1" w:styleId="HeaderChar">
    <w:name w:val="Header Char"/>
    <w:basedOn w:val="DefaultParagraphFont"/>
    <w:link w:val="Header"/>
    <w:uiPriority w:val="99"/>
    <w:rsid w:val="00BE4603"/>
    <w:rPr>
      <w:rFonts w:ascii="Book Antiqua" w:eastAsia="Times New Roman" w:hAnsi="Book Antiqua" w:cs="Times New Roman"/>
      <w:sz w:val="22"/>
      <w:szCs w:val="24"/>
    </w:rPr>
  </w:style>
  <w:style w:type="table" w:styleId="TableGrid">
    <w:name w:val="Table Grid"/>
    <w:basedOn w:val="TableNormal"/>
    <w:rsid w:val="00BE4603"/>
    <w:pPr>
      <w:spacing w:after="180"/>
    </w:pPr>
    <w:rPr>
      <w:rFonts w:ascii="Times New Roman" w:eastAsia="Times New Roman" w:hAnsi="Times New Roman" w:cs="Times New Roma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nhideWhenUsed/>
    <w:rsid w:val="00BE4603"/>
    <w:rPr>
      <w:color w:val="0000FF" w:themeColor="hyperlink"/>
      <w:u w:val="single"/>
    </w:rPr>
  </w:style>
  <w:style w:type="character" w:styleId="FollowedHyperlink">
    <w:name w:val="FollowedHyperlink"/>
    <w:basedOn w:val="DefaultParagraphFont"/>
    <w:uiPriority w:val="99"/>
    <w:semiHidden/>
    <w:unhideWhenUsed/>
    <w:rsid w:val="00FE6FC6"/>
    <w:rPr>
      <w:color w:val="800080" w:themeColor="followedHyperlink"/>
      <w:u w:val="single"/>
    </w:rPr>
  </w:style>
  <w:style w:type="paragraph" w:styleId="ListParagraph">
    <w:name w:val="List Paragraph"/>
    <w:basedOn w:val="Normal"/>
    <w:uiPriority w:val="34"/>
    <w:qFormat/>
    <w:rsid w:val="000F124D"/>
    <w:pPr>
      <w:ind w:left="720"/>
      <w:contextualSpacing/>
    </w:pPr>
  </w:style>
  <w:style w:type="paragraph" w:styleId="Footer">
    <w:name w:val="footer"/>
    <w:basedOn w:val="Normal"/>
    <w:link w:val="FooterChar"/>
    <w:uiPriority w:val="99"/>
    <w:unhideWhenUsed/>
    <w:rsid w:val="00E3120C"/>
    <w:pPr>
      <w:tabs>
        <w:tab w:val="center" w:pos="4680"/>
        <w:tab w:val="right" w:pos="9360"/>
      </w:tabs>
      <w:spacing w:after="0"/>
    </w:pPr>
  </w:style>
  <w:style w:type="character" w:customStyle="1" w:styleId="FooterChar">
    <w:name w:val="Footer Char"/>
    <w:basedOn w:val="DefaultParagraphFont"/>
    <w:link w:val="Footer"/>
    <w:uiPriority w:val="99"/>
    <w:rsid w:val="00E3120C"/>
  </w:style>
  <w:style w:type="paragraph" w:styleId="BodyText">
    <w:name w:val="Body Text"/>
    <w:basedOn w:val="Normal"/>
    <w:link w:val="BodyTextChar"/>
    <w:rsid w:val="00605407"/>
    <w:pPr>
      <w:spacing w:after="180"/>
    </w:pPr>
    <w:rPr>
      <w:rFonts w:ascii="Times New Roman" w:eastAsia="Times New Roman" w:hAnsi="Times New Roman" w:cs="Times New Roman"/>
      <w:szCs w:val="20"/>
    </w:rPr>
  </w:style>
  <w:style w:type="character" w:customStyle="1" w:styleId="BodyTextChar">
    <w:name w:val="Body Text Char"/>
    <w:basedOn w:val="DefaultParagraphFont"/>
    <w:link w:val="BodyText"/>
    <w:rsid w:val="00605407"/>
    <w:rPr>
      <w:rFonts w:ascii="Times New Roman" w:eastAsia="Times New Roman"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E4603"/>
    <w:rPr>
      <w:sz w:val="18"/>
      <w:szCs w:val="18"/>
    </w:rPr>
  </w:style>
  <w:style w:type="paragraph" w:styleId="CommentText">
    <w:name w:val="annotation text"/>
    <w:basedOn w:val="Normal"/>
    <w:link w:val="CommentTextChar"/>
    <w:uiPriority w:val="99"/>
    <w:semiHidden/>
    <w:unhideWhenUsed/>
    <w:rsid w:val="00BE4603"/>
    <w:rPr>
      <w:szCs w:val="24"/>
    </w:rPr>
  </w:style>
  <w:style w:type="character" w:customStyle="1" w:styleId="CommentTextChar">
    <w:name w:val="Comment Text Char"/>
    <w:basedOn w:val="DefaultParagraphFont"/>
    <w:link w:val="CommentText"/>
    <w:uiPriority w:val="99"/>
    <w:semiHidden/>
    <w:rsid w:val="00BE4603"/>
    <w:rPr>
      <w:szCs w:val="24"/>
    </w:rPr>
  </w:style>
  <w:style w:type="paragraph" w:styleId="CommentSubject">
    <w:name w:val="annotation subject"/>
    <w:basedOn w:val="CommentText"/>
    <w:next w:val="CommentText"/>
    <w:link w:val="CommentSubjectChar"/>
    <w:uiPriority w:val="99"/>
    <w:semiHidden/>
    <w:unhideWhenUsed/>
    <w:rsid w:val="00BE4603"/>
    <w:rPr>
      <w:b/>
      <w:bCs/>
      <w:sz w:val="20"/>
      <w:szCs w:val="20"/>
    </w:rPr>
  </w:style>
  <w:style w:type="character" w:customStyle="1" w:styleId="CommentSubjectChar">
    <w:name w:val="Comment Subject Char"/>
    <w:basedOn w:val="CommentTextChar"/>
    <w:link w:val="CommentSubject"/>
    <w:uiPriority w:val="99"/>
    <w:semiHidden/>
    <w:rsid w:val="00BE4603"/>
    <w:rPr>
      <w:b/>
      <w:bCs/>
      <w:sz w:val="20"/>
      <w:szCs w:val="20"/>
    </w:rPr>
  </w:style>
  <w:style w:type="paragraph" w:styleId="Revision">
    <w:name w:val="Revision"/>
    <w:hidden/>
    <w:uiPriority w:val="99"/>
    <w:semiHidden/>
    <w:rsid w:val="00BE4603"/>
    <w:pPr>
      <w:spacing w:after="0"/>
    </w:pPr>
  </w:style>
  <w:style w:type="paragraph" w:styleId="BalloonText">
    <w:name w:val="Balloon Text"/>
    <w:basedOn w:val="Normal"/>
    <w:link w:val="BalloonTextChar"/>
    <w:uiPriority w:val="99"/>
    <w:semiHidden/>
    <w:unhideWhenUsed/>
    <w:rsid w:val="00BE460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E4603"/>
    <w:rPr>
      <w:rFonts w:ascii="Lucida Grande" w:hAnsi="Lucida Grande" w:cs="Lucida Grande"/>
      <w:sz w:val="18"/>
      <w:szCs w:val="18"/>
    </w:rPr>
  </w:style>
  <w:style w:type="paragraph" w:styleId="Header">
    <w:name w:val="header"/>
    <w:basedOn w:val="Normal"/>
    <w:link w:val="HeaderChar"/>
    <w:rsid w:val="00BE4603"/>
    <w:pPr>
      <w:tabs>
        <w:tab w:val="center" w:pos="4320"/>
        <w:tab w:val="right" w:pos="8640"/>
      </w:tabs>
      <w:spacing w:after="180"/>
    </w:pPr>
    <w:rPr>
      <w:rFonts w:ascii="Book Antiqua" w:eastAsia="Times New Roman" w:hAnsi="Book Antiqua" w:cs="Times New Roman"/>
      <w:sz w:val="22"/>
      <w:szCs w:val="24"/>
    </w:rPr>
  </w:style>
  <w:style w:type="character" w:customStyle="1" w:styleId="HeaderChar">
    <w:name w:val="Header Char"/>
    <w:basedOn w:val="DefaultParagraphFont"/>
    <w:link w:val="Header"/>
    <w:rsid w:val="00BE4603"/>
    <w:rPr>
      <w:rFonts w:ascii="Book Antiqua" w:eastAsia="Times New Roman" w:hAnsi="Book Antiqua" w:cs="Times New Roman"/>
      <w:sz w:val="22"/>
      <w:szCs w:val="24"/>
    </w:rPr>
  </w:style>
  <w:style w:type="table" w:styleId="TableGrid">
    <w:name w:val="Table Grid"/>
    <w:basedOn w:val="TableNormal"/>
    <w:rsid w:val="00BE4603"/>
    <w:pPr>
      <w:spacing w:after="180"/>
    </w:pPr>
    <w:rPr>
      <w:rFonts w:ascii="Times New Roman" w:eastAsia="Times New Roman" w:hAnsi="Times New Roman"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BE4603"/>
    <w:rPr>
      <w:color w:val="0000FF" w:themeColor="hyperlink"/>
      <w:u w:val="single"/>
    </w:rPr>
  </w:style>
  <w:style w:type="character" w:styleId="FollowedHyperlink">
    <w:name w:val="FollowedHyperlink"/>
    <w:basedOn w:val="DefaultParagraphFont"/>
    <w:uiPriority w:val="99"/>
    <w:semiHidden/>
    <w:unhideWhenUsed/>
    <w:rsid w:val="00FE6FC6"/>
    <w:rPr>
      <w:color w:val="800080" w:themeColor="followedHyperlink"/>
      <w:u w:val="single"/>
    </w:rPr>
  </w:style>
  <w:style w:type="paragraph" w:styleId="ListParagraph">
    <w:name w:val="List Paragraph"/>
    <w:basedOn w:val="Normal"/>
    <w:uiPriority w:val="34"/>
    <w:qFormat/>
    <w:rsid w:val="000F124D"/>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bfinkelstein@turn.org" TargetMode="External"/><Relationship Id="rId6" Type="http://schemas.openxmlformats.org/officeDocument/2006/relationships/hyperlink" Target="mailto:garrick@jbsenergy.com" TargetMode="External"/><Relationship Id="rId7" Type="http://schemas.openxmlformats.org/officeDocument/2006/relationships/fontTable" Target="fontTable.xml"/><Relationship Id="rId8" Type="http://schemas.openxmlformats.org/officeDocument/2006/relationships/theme" Target="theme/theme1.xml"/><Relationship Id="rId10"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1093</Words>
  <Characters>6234</Characters>
  <Application>Microsoft Macintosh Word</Application>
  <DocSecurity>0</DocSecurity>
  <Lines>51</Lines>
  <Paragraphs>12</Paragraphs>
  <ScaleCrop>false</ScaleCrop>
  <HeadingPairs>
    <vt:vector size="2" baseType="variant">
      <vt:variant>
        <vt:lpstr>Title</vt:lpstr>
      </vt:variant>
      <vt:variant>
        <vt:i4>1</vt:i4>
      </vt:variant>
    </vt:vector>
  </HeadingPairs>
  <TitlesOfParts>
    <vt:vector size="1" baseType="lpstr">
      <vt:lpstr/>
    </vt:vector>
  </TitlesOfParts>
  <Company>JBS Energy</Company>
  <LinksUpToDate>false</LinksUpToDate>
  <CharactersWithSpaces>7655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Sugar</dc:creator>
  <cp:lastModifiedBy>Bob Finkelstein</cp:lastModifiedBy>
  <cp:revision>4</cp:revision>
  <dcterms:created xsi:type="dcterms:W3CDTF">2015-04-03T22:39:00Z</dcterms:created>
  <dcterms:modified xsi:type="dcterms:W3CDTF">2015-04-03T22:41:00Z</dcterms:modified>
</cp:coreProperties>
</file>