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8F6FCB" w:rsidRDefault="009F6861" w:rsidP="00BE4603">
      <w:pPr>
        <w:spacing w:after="0"/>
        <w:jc w:val="center"/>
        <w:rPr>
          <w:rFonts w:ascii="Times New Roman" w:hAnsi="Times New Roman" w:cs="Times New Roman"/>
          <w:b/>
          <w:szCs w:val="24"/>
        </w:rPr>
      </w:pPr>
      <w:r w:rsidRPr="008F6FCB">
        <w:rPr>
          <w:rFonts w:ascii="Times New Roman" w:hAnsi="Times New Roman" w:cs="Times New Roman"/>
          <w:b/>
          <w:szCs w:val="24"/>
        </w:rPr>
        <w:t>A.14</w:t>
      </w:r>
      <w:r w:rsidR="00201AA9" w:rsidRPr="008F6FCB">
        <w:rPr>
          <w:rFonts w:ascii="Times New Roman" w:hAnsi="Times New Roman" w:cs="Times New Roman"/>
          <w:b/>
          <w:szCs w:val="24"/>
        </w:rPr>
        <w:t>-11-003 and A.14-11-004 Sempra Utilities’ 2016</w:t>
      </w:r>
      <w:r w:rsidR="00BE4603" w:rsidRPr="008F6FCB">
        <w:rPr>
          <w:rFonts w:ascii="Times New Roman" w:hAnsi="Times New Roman" w:cs="Times New Roman"/>
          <w:b/>
          <w:szCs w:val="24"/>
        </w:rPr>
        <w:t xml:space="preserve"> TY GRC</w:t>
      </w:r>
    </w:p>
    <w:p w:rsidR="00BE4603" w:rsidRPr="008F6FCB" w:rsidRDefault="00BE4603" w:rsidP="00BE4603">
      <w:pPr>
        <w:spacing w:after="0"/>
        <w:jc w:val="center"/>
        <w:rPr>
          <w:rFonts w:ascii="Times New Roman" w:hAnsi="Times New Roman" w:cs="Times New Roman"/>
          <w:b/>
          <w:szCs w:val="24"/>
        </w:rPr>
      </w:pPr>
      <w:r w:rsidRPr="008F6FCB">
        <w:rPr>
          <w:rFonts w:ascii="Times New Roman" w:hAnsi="Times New Roman" w:cs="Times New Roman"/>
          <w:b/>
          <w:szCs w:val="24"/>
        </w:rPr>
        <w:t xml:space="preserve">TURN Data Request </w:t>
      </w:r>
    </w:p>
    <w:p w:rsidR="00BE4603" w:rsidRPr="008F6FCB" w:rsidRDefault="00BE4603" w:rsidP="00BE4603">
      <w:pPr>
        <w:spacing w:after="0"/>
        <w:rPr>
          <w:rFonts w:ascii="Times New Roman" w:hAnsi="Times New Roman" w:cs="Times New Roman"/>
          <w:b/>
          <w:szCs w:val="24"/>
        </w:rPr>
      </w:pPr>
    </w:p>
    <w:p w:rsidR="00BE4603" w:rsidRPr="008F6FCB" w:rsidRDefault="00BE4603" w:rsidP="00BE4603">
      <w:pPr>
        <w:spacing w:after="0"/>
        <w:jc w:val="center"/>
        <w:rPr>
          <w:rFonts w:ascii="Times New Roman" w:hAnsi="Times New Roman" w:cs="Times New Roman"/>
          <w:b/>
          <w:szCs w:val="24"/>
        </w:rPr>
      </w:pPr>
      <w:r w:rsidRPr="008F6FCB">
        <w:rPr>
          <w:rFonts w:ascii="Times New Roman" w:hAnsi="Times New Roman" w:cs="Times New Roman"/>
          <w:b/>
          <w:szCs w:val="24"/>
        </w:rPr>
        <w:t xml:space="preserve">Data Request Number: </w:t>
      </w:r>
      <w:r w:rsidRPr="008F6FCB">
        <w:rPr>
          <w:rFonts w:ascii="Times New Roman" w:hAnsi="Times New Roman" w:cs="Times New Roman"/>
          <w:szCs w:val="24"/>
        </w:rPr>
        <w:t>TURN-</w:t>
      </w:r>
      <w:r w:rsidR="00B62E1F" w:rsidRPr="008F6FCB">
        <w:rPr>
          <w:rFonts w:ascii="Times New Roman" w:hAnsi="Times New Roman" w:cs="Times New Roman"/>
          <w:szCs w:val="24"/>
        </w:rPr>
        <w:t>SCG-</w:t>
      </w:r>
      <w:r w:rsidR="003A5BE8" w:rsidRPr="008F6FCB">
        <w:rPr>
          <w:rFonts w:ascii="Times New Roman" w:hAnsi="Times New Roman" w:cs="Times New Roman"/>
          <w:szCs w:val="24"/>
        </w:rPr>
        <w:t>9</w:t>
      </w:r>
      <w:r w:rsidR="0047173D" w:rsidRPr="008F6FCB">
        <w:rPr>
          <w:rFonts w:ascii="Times New Roman" w:hAnsi="Times New Roman" w:cs="Times New Roman"/>
          <w:szCs w:val="24"/>
        </w:rPr>
        <w:t xml:space="preserve"> (</w:t>
      </w:r>
      <w:r w:rsidR="00C1324B" w:rsidRPr="008F6FCB">
        <w:rPr>
          <w:rFonts w:ascii="Times New Roman" w:hAnsi="Times New Roman" w:cs="Times New Roman"/>
          <w:szCs w:val="24"/>
        </w:rPr>
        <w:t>Corporate Real Estate, OpEx 20/20, IT, AMI</w:t>
      </w:r>
      <w:r w:rsidRPr="008F6FCB">
        <w:rPr>
          <w:rFonts w:ascii="Times New Roman" w:hAnsi="Times New Roman" w:cs="Times New Roman"/>
          <w:szCs w:val="24"/>
        </w:rPr>
        <w:t>)</w:t>
      </w:r>
    </w:p>
    <w:p w:rsidR="00BE4603" w:rsidRPr="008F6FCB" w:rsidRDefault="00BE4603" w:rsidP="00BE4603">
      <w:pPr>
        <w:spacing w:after="0"/>
        <w:jc w:val="center"/>
        <w:rPr>
          <w:rFonts w:ascii="Times New Roman" w:hAnsi="Times New Roman" w:cs="Times New Roman"/>
          <w:b/>
          <w:szCs w:val="24"/>
        </w:rPr>
      </w:pPr>
      <w:r w:rsidRPr="008F6FCB">
        <w:rPr>
          <w:rFonts w:ascii="Times New Roman" w:hAnsi="Times New Roman" w:cs="Times New Roman"/>
          <w:b/>
          <w:szCs w:val="24"/>
        </w:rPr>
        <w:t xml:space="preserve">Date Sent: </w:t>
      </w:r>
      <w:r w:rsidR="00C1324B" w:rsidRPr="008F6FCB">
        <w:rPr>
          <w:rFonts w:ascii="Times New Roman" w:hAnsi="Times New Roman" w:cs="Times New Roman"/>
          <w:szCs w:val="24"/>
        </w:rPr>
        <w:t xml:space="preserve">April </w:t>
      </w:r>
      <w:r w:rsidR="00646E52" w:rsidRPr="008F6FCB">
        <w:rPr>
          <w:rFonts w:ascii="Times New Roman" w:hAnsi="Times New Roman" w:cs="Times New Roman"/>
          <w:szCs w:val="24"/>
        </w:rPr>
        <w:t>3</w:t>
      </w:r>
      <w:r w:rsidR="00C1324B" w:rsidRPr="008F6FCB">
        <w:rPr>
          <w:rFonts w:ascii="Times New Roman" w:hAnsi="Times New Roman" w:cs="Times New Roman"/>
          <w:szCs w:val="24"/>
        </w:rPr>
        <w:t>, 2015</w:t>
      </w:r>
    </w:p>
    <w:p w:rsidR="00BE4603" w:rsidRPr="008F6FCB" w:rsidRDefault="00BE4603" w:rsidP="00BE4603">
      <w:pPr>
        <w:pStyle w:val="Header"/>
        <w:spacing w:after="0"/>
        <w:jc w:val="center"/>
        <w:rPr>
          <w:rFonts w:ascii="Times New Roman" w:hAnsi="Times New Roman"/>
          <w:sz w:val="24"/>
        </w:rPr>
      </w:pPr>
      <w:r w:rsidRPr="008F6FCB">
        <w:rPr>
          <w:rFonts w:ascii="Times New Roman" w:hAnsi="Times New Roman"/>
          <w:b/>
          <w:sz w:val="24"/>
        </w:rPr>
        <w:t>Response Due:</w:t>
      </w:r>
      <w:r w:rsidR="00FE6FC6" w:rsidRPr="008F6FCB">
        <w:rPr>
          <w:rFonts w:ascii="Times New Roman" w:hAnsi="Times New Roman"/>
          <w:sz w:val="24"/>
        </w:rPr>
        <w:t xml:space="preserve"> </w:t>
      </w:r>
      <w:r w:rsidR="00C1324B" w:rsidRPr="008F6FCB">
        <w:rPr>
          <w:rFonts w:ascii="Times New Roman" w:hAnsi="Times New Roman"/>
          <w:sz w:val="24"/>
        </w:rPr>
        <w:t xml:space="preserve">April </w:t>
      </w:r>
      <w:r w:rsidR="00646E52" w:rsidRPr="008F6FCB">
        <w:rPr>
          <w:rFonts w:ascii="Times New Roman" w:hAnsi="Times New Roman"/>
          <w:sz w:val="24"/>
        </w:rPr>
        <w:t>17</w:t>
      </w:r>
      <w:r w:rsidR="00866E8B" w:rsidRPr="008F6FCB">
        <w:rPr>
          <w:rFonts w:ascii="Times New Roman" w:hAnsi="Times New Roman"/>
          <w:sz w:val="24"/>
        </w:rPr>
        <w:t>, 2015</w:t>
      </w:r>
    </w:p>
    <w:p w:rsidR="00BE4603" w:rsidRPr="008F6FCB" w:rsidRDefault="00BE4603" w:rsidP="00BE4603">
      <w:pPr>
        <w:spacing w:after="0"/>
        <w:rPr>
          <w:rFonts w:ascii="Times New Roman" w:hAnsi="Times New Roman" w:cs="Times New Roman"/>
          <w:szCs w:val="24"/>
        </w:rPr>
      </w:pPr>
    </w:p>
    <w:p w:rsidR="00BE4603" w:rsidRPr="008F6FCB" w:rsidRDefault="00BE4603" w:rsidP="00BE4603">
      <w:pPr>
        <w:spacing w:after="0"/>
        <w:rPr>
          <w:rFonts w:ascii="Times New Roman" w:hAnsi="Times New Roman" w:cs="Times New Roman"/>
          <w:szCs w:val="24"/>
        </w:rPr>
      </w:pPr>
      <w:r w:rsidRPr="008F6FCB">
        <w:rPr>
          <w:rFonts w:ascii="Times New Roman" w:hAnsi="Times New Roman" w:cs="Times New Roman"/>
          <w:szCs w:val="24"/>
        </w:rPr>
        <w:t xml:space="preserve">Please provide an </w:t>
      </w:r>
      <w:r w:rsidRPr="008F6FCB">
        <w:rPr>
          <w:rFonts w:ascii="Times New Roman" w:hAnsi="Times New Roman" w:cs="Times New Roman"/>
          <w:szCs w:val="24"/>
          <w:u w:val="single"/>
        </w:rPr>
        <w:t>electronic</w:t>
      </w:r>
      <w:r w:rsidRPr="008F6FCB">
        <w:rPr>
          <w:rFonts w:ascii="Times New Roman" w:hAnsi="Times New Roman" w:cs="Times New Roman"/>
          <w:szCs w:val="24"/>
        </w:rPr>
        <w:t xml:space="preserve"> response to the following question</w:t>
      </w:r>
      <w:r w:rsidR="006960FA" w:rsidRPr="008F6FCB">
        <w:rPr>
          <w:rFonts w:ascii="Times New Roman" w:hAnsi="Times New Roman" w:cs="Times New Roman"/>
          <w:szCs w:val="24"/>
        </w:rPr>
        <w:t>s</w:t>
      </w:r>
      <w:bookmarkStart w:id="0" w:name="_GoBack"/>
      <w:bookmarkEnd w:id="0"/>
      <w:r w:rsidRPr="008F6FCB">
        <w:rPr>
          <w:rFonts w:ascii="Times New Roman" w:hAnsi="Times New Roman" w:cs="Times New Roman"/>
          <w:szCs w:val="24"/>
        </w:rPr>
        <w:t>.  A hard copy response is unnecessary.  The response should be provided on a CD sent by mail or as attachments sent by e-mail to the following:</w:t>
      </w:r>
    </w:p>
    <w:p w:rsidR="00BE4603" w:rsidRPr="008F6FCB"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8F6FCB">
        <w:tc>
          <w:tcPr>
            <w:tcW w:w="4788" w:type="dxa"/>
          </w:tcPr>
          <w:p w:rsidR="00C253E4" w:rsidRPr="008F6FCB" w:rsidRDefault="00C253E4" w:rsidP="00DE4D7C">
            <w:pPr>
              <w:spacing w:after="0"/>
            </w:pPr>
            <w:r w:rsidRPr="008F6FCB">
              <w:t>Bob Finkelstein</w:t>
            </w:r>
          </w:p>
          <w:p w:rsidR="00C253E4" w:rsidRPr="008F6FCB" w:rsidRDefault="00C253E4" w:rsidP="00DE4D7C">
            <w:pPr>
              <w:spacing w:after="0"/>
            </w:pPr>
            <w:r w:rsidRPr="008F6FCB">
              <w:t>The Utility Reform Network (TURN)</w:t>
            </w:r>
          </w:p>
          <w:p w:rsidR="00C253E4" w:rsidRPr="008F6FCB" w:rsidRDefault="00C253E4" w:rsidP="00DE4D7C">
            <w:pPr>
              <w:spacing w:after="0"/>
            </w:pPr>
            <w:r w:rsidRPr="008F6FCB">
              <w:t>785 Market Street, Suite 1400</w:t>
            </w:r>
          </w:p>
          <w:p w:rsidR="00C253E4" w:rsidRPr="008F6FCB" w:rsidRDefault="00C253E4" w:rsidP="00DE4D7C">
            <w:pPr>
              <w:spacing w:after="0"/>
            </w:pPr>
            <w:r w:rsidRPr="008F6FCB">
              <w:t>San Francisco, CA 94103</w:t>
            </w:r>
          </w:p>
          <w:p w:rsidR="00C253E4" w:rsidRPr="008F6FCB" w:rsidRDefault="00333B54" w:rsidP="00DE4D7C">
            <w:pPr>
              <w:spacing w:after="0"/>
            </w:pPr>
            <w:hyperlink r:id="rId5" w:history="1">
              <w:r w:rsidR="00C253E4" w:rsidRPr="008F6FCB">
                <w:rPr>
                  <w:rStyle w:val="Hyperlink"/>
                </w:rPr>
                <w:t>bfinkelstein@turn.org</w:t>
              </w:r>
            </w:hyperlink>
            <w:r w:rsidR="00C253E4" w:rsidRPr="008F6FCB">
              <w:t xml:space="preserve"> </w:t>
            </w:r>
          </w:p>
        </w:tc>
        <w:tc>
          <w:tcPr>
            <w:tcW w:w="4788" w:type="dxa"/>
          </w:tcPr>
          <w:p w:rsidR="00C253E4" w:rsidRPr="008F6FCB" w:rsidRDefault="00C253E4" w:rsidP="00FE6FC6">
            <w:pPr>
              <w:spacing w:after="0"/>
            </w:pPr>
            <w:r w:rsidRPr="008F6FCB">
              <w:t>Garrick Jones</w:t>
            </w:r>
          </w:p>
          <w:p w:rsidR="00C253E4" w:rsidRPr="008F6FCB" w:rsidRDefault="00C253E4" w:rsidP="00FE6FC6">
            <w:pPr>
              <w:spacing w:after="0"/>
            </w:pPr>
            <w:r w:rsidRPr="008F6FCB">
              <w:t>JBS Energy</w:t>
            </w:r>
          </w:p>
          <w:p w:rsidR="00C253E4" w:rsidRPr="008F6FCB" w:rsidRDefault="00C253E4" w:rsidP="00FE6FC6">
            <w:pPr>
              <w:spacing w:after="0"/>
            </w:pPr>
            <w:r w:rsidRPr="008F6FCB">
              <w:t>311 D Street, Suite A</w:t>
            </w:r>
          </w:p>
          <w:p w:rsidR="00C253E4" w:rsidRPr="008F6FCB" w:rsidRDefault="00C253E4" w:rsidP="00FE6FC6">
            <w:pPr>
              <w:spacing w:after="0"/>
            </w:pPr>
            <w:r w:rsidRPr="008F6FCB">
              <w:t>West Sacramento, CA  95605</w:t>
            </w:r>
          </w:p>
          <w:p w:rsidR="00C253E4" w:rsidRPr="008F6FCB" w:rsidRDefault="00333B54" w:rsidP="00FE6FC6">
            <w:pPr>
              <w:spacing w:after="0"/>
            </w:pPr>
            <w:hyperlink r:id="rId6" w:history="1">
              <w:r w:rsidR="00C253E4" w:rsidRPr="008F6FCB">
                <w:rPr>
                  <w:rStyle w:val="Hyperlink"/>
                </w:rPr>
                <w:t>garrick@jbsenergy.com</w:t>
              </w:r>
            </w:hyperlink>
            <w:r w:rsidR="00C253E4" w:rsidRPr="008F6FCB">
              <w:t xml:space="preserve"> </w:t>
            </w:r>
          </w:p>
        </w:tc>
        <w:tc>
          <w:tcPr>
            <w:tcW w:w="4788" w:type="dxa"/>
          </w:tcPr>
          <w:p w:rsidR="00C253E4" w:rsidRPr="008F6FCB" w:rsidRDefault="00C253E4" w:rsidP="00FE6FC6">
            <w:pPr>
              <w:spacing w:after="0"/>
            </w:pPr>
          </w:p>
        </w:tc>
      </w:tr>
    </w:tbl>
    <w:p w:rsidR="00BE4603" w:rsidRPr="008F6FCB" w:rsidRDefault="00BE4603" w:rsidP="00BE4603">
      <w:pPr>
        <w:spacing w:after="0"/>
        <w:rPr>
          <w:rFonts w:ascii="Times New Roman" w:hAnsi="Times New Roman" w:cs="Times New Roman"/>
          <w:szCs w:val="24"/>
        </w:rPr>
      </w:pPr>
    </w:p>
    <w:p w:rsidR="00BE4603" w:rsidRPr="008F6FCB" w:rsidRDefault="00BE4603" w:rsidP="00BE4603">
      <w:pPr>
        <w:spacing w:after="0"/>
        <w:rPr>
          <w:rFonts w:ascii="Times New Roman" w:hAnsi="Times New Roman" w:cs="Times New Roman"/>
          <w:szCs w:val="24"/>
        </w:rPr>
      </w:pPr>
      <w:r w:rsidRPr="008F6FCB">
        <w:rPr>
          <w:rFonts w:ascii="Times New Roman" w:hAnsi="Times New Roman" w:cs="Times New Roman"/>
          <w:szCs w:val="24"/>
        </w:rPr>
        <w:t>For each question, please provide the name of each person who materially contributed to the preparation of the response.  If differe</w:t>
      </w:r>
      <w:r w:rsidR="00A658B9" w:rsidRPr="008F6FCB">
        <w:rPr>
          <w:rFonts w:ascii="Times New Roman" w:hAnsi="Times New Roman" w:cs="Times New Roman"/>
          <w:szCs w:val="24"/>
        </w:rPr>
        <w:t>nt, please also identify the Sempra Utilities</w:t>
      </w:r>
      <w:r w:rsidRPr="008F6FCB">
        <w:rPr>
          <w:rFonts w:ascii="Times New Roman" w:hAnsi="Times New Roman" w:cs="Times New Roman"/>
          <w:szCs w:val="24"/>
        </w:rPr>
        <w:t xml:space="preserve"> witness who would be prepared to respond to cross-examination questions regarding the response. </w:t>
      </w:r>
    </w:p>
    <w:p w:rsidR="00BE4603" w:rsidRPr="008F6FCB" w:rsidRDefault="00BE4603" w:rsidP="00BE4603">
      <w:pPr>
        <w:spacing w:after="0"/>
        <w:rPr>
          <w:rFonts w:ascii="Times New Roman" w:hAnsi="Times New Roman" w:cs="Times New Roman"/>
          <w:szCs w:val="24"/>
        </w:rPr>
      </w:pPr>
    </w:p>
    <w:p w:rsidR="00BE4603" w:rsidRPr="008F6FCB" w:rsidRDefault="00BE4603" w:rsidP="00BE4603">
      <w:pPr>
        <w:spacing w:after="0"/>
        <w:rPr>
          <w:rFonts w:ascii="Times New Roman" w:hAnsi="Times New Roman" w:cs="Times New Roman"/>
          <w:szCs w:val="24"/>
        </w:rPr>
      </w:pPr>
      <w:r w:rsidRPr="008F6FCB">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8F6FCB" w:rsidRDefault="00BE4603" w:rsidP="00BE4603">
      <w:pPr>
        <w:pBdr>
          <w:bottom w:val="single" w:sz="12" w:space="1" w:color="auto"/>
        </w:pBdr>
        <w:spacing w:after="0"/>
        <w:rPr>
          <w:rFonts w:ascii="Times New Roman" w:hAnsi="Times New Roman" w:cs="Times New Roman"/>
          <w:szCs w:val="24"/>
        </w:rPr>
      </w:pPr>
    </w:p>
    <w:p w:rsidR="00BE4603" w:rsidRPr="008F6FCB" w:rsidRDefault="00BE4603" w:rsidP="00BE4603">
      <w:pPr>
        <w:pBdr>
          <w:bottom w:val="single" w:sz="12" w:space="1" w:color="auto"/>
        </w:pBdr>
        <w:spacing w:after="0"/>
        <w:rPr>
          <w:rFonts w:ascii="Times New Roman" w:hAnsi="Times New Roman" w:cs="Times New Roman"/>
          <w:szCs w:val="24"/>
        </w:rPr>
      </w:pPr>
      <w:r w:rsidRPr="008F6FCB">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8F6FCB">
        <w:rPr>
          <w:rFonts w:ascii="Times New Roman" w:hAnsi="Times New Roman" w:cs="Times New Roman"/>
          <w:szCs w:val="24"/>
        </w:rPr>
        <w:t>records in the possession of either of the Sempra Utilities.</w:t>
      </w:r>
      <w:r w:rsidRPr="008F6FCB">
        <w:rPr>
          <w:rFonts w:ascii="Times New Roman" w:hAnsi="Times New Roman" w:cs="Times New Roman"/>
          <w:szCs w:val="24"/>
        </w:rPr>
        <w:t xml:space="preserve"> </w:t>
      </w:r>
    </w:p>
    <w:p w:rsidR="000B08D6" w:rsidRPr="008F6FCB" w:rsidRDefault="000B08D6">
      <w:pPr>
        <w:rPr>
          <w:rFonts w:ascii="Times New Roman" w:hAnsi="Times New Roman" w:cs="Times New Roman"/>
          <w:b/>
          <w:szCs w:val="24"/>
          <w:u w:val="single"/>
        </w:rPr>
      </w:pPr>
    </w:p>
    <w:p w:rsidR="00B62E1F" w:rsidRPr="008F6FCB" w:rsidRDefault="00CE2AAA" w:rsidP="00B62E1F">
      <w:pPr>
        <w:rPr>
          <w:rFonts w:ascii="Times New Roman" w:hAnsi="Times New Roman"/>
          <w:b/>
        </w:rPr>
      </w:pPr>
      <w:r w:rsidRPr="008F6FCB">
        <w:rPr>
          <w:rFonts w:ascii="Times New Roman" w:hAnsi="Times New Roman"/>
          <w:b/>
        </w:rPr>
        <w:t>SCG-</w:t>
      </w:r>
      <w:r w:rsidR="00C1324B" w:rsidRPr="008F6FCB">
        <w:rPr>
          <w:rFonts w:ascii="Times New Roman" w:hAnsi="Times New Roman"/>
          <w:b/>
        </w:rPr>
        <w:t>16</w:t>
      </w:r>
      <w:r w:rsidRPr="008F6FCB">
        <w:rPr>
          <w:rFonts w:ascii="Times New Roman" w:hAnsi="Times New Roman"/>
          <w:b/>
        </w:rPr>
        <w:t xml:space="preserve"> – </w:t>
      </w:r>
      <w:r w:rsidR="00C1324B" w:rsidRPr="008F6FCB">
        <w:rPr>
          <w:rFonts w:ascii="Times New Roman" w:hAnsi="Times New Roman"/>
          <w:b/>
        </w:rPr>
        <w:t>Corporate Real Estate</w:t>
      </w:r>
    </w:p>
    <w:p w:rsidR="009F4792" w:rsidRPr="008F6FCB" w:rsidRDefault="001301A7"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Reg</w:t>
      </w:r>
      <w:r w:rsidR="009F4792" w:rsidRPr="008F6FCB">
        <w:rPr>
          <w:rFonts w:ascii="Times New Roman" w:hAnsi="Times New Roman"/>
        </w:rPr>
        <w:t xml:space="preserve">arding </w:t>
      </w:r>
      <w:r w:rsidR="00CE1D25" w:rsidRPr="008F6FCB">
        <w:rPr>
          <w:rFonts w:ascii="Times New Roman" w:hAnsi="Times New Roman"/>
        </w:rPr>
        <w:t>Gas Company Tower (</w:t>
      </w:r>
      <w:r w:rsidR="009F4792" w:rsidRPr="008F6FCB">
        <w:rPr>
          <w:rFonts w:ascii="Times New Roman" w:hAnsi="Times New Roman"/>
        </w:rPr>
        <w:t>GCT</w:t>
      </w:r>
      <w:r w:rsidR="00CE1D25" w:rsidRPr="008F6FCB">
        <w:rPr>
          <w:rFonts w:ascii="Times New Roman" w:hAnsi="Times New Roman"/>
        </w:rPr>
        <w:t>)</w:t>
      </w:r>
      <w:r w:rsidR="009F4792" w:rsidRPr="008F6FCB">
        <w:rPr>
          <w:rFonts w:ascii="Times New Roman" w:hAnsi="Times New Roman"/>
        </w:rPr>
        <w:t xml:space="preserve"> Rents (p. JCS-4)</w:t>
      </w:r>
      <w:r w:rsidR="00016EDE" w:rsidRPr="008F6FCB">
        <w:rPr>
          <w:rFonts w:ascii="Times New Roman" w:hAnsi="Times New Roman"/>
        </w:rPr>
        <w:t xml:space="preserve">  </w:t>
      </w:r>
    </w:p>
    <w:p w:rsidR="00132300" w:rsidRPr="008F6FCB" w:rsidRDefault="00132300"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 xml:space="preserve">Please explain the term </w:t>
      </w:r>
      <w:r w:rsidRPr="008F6FCB">
        <w:rPr>
          <w:rFonts w:ascii="Times New Roman" w:hAnsi="Times New Roman"/>
        </w:rPr>
        <w:t>“</w:t>
      </w:r>
      <w:r w:rsidRPr="008F6FCB">
        <w:rPr>
          <w:rFonts w:ascii="Times New Roman" w:hAnsi="Times New Roman"/>
        </w:rPr>
        <w:t>base rent</w:t>
      </w:r>
      <w:r w:rsidRPr="008F6FCB">
        <w:rPr>
          <w:rFonts w:ascii="Times New Roman" w:hAnsi="Times New Roman"/>
        </w:rPr>
        <w:t>”</w:t>
      </w:r>
      <w:r w:rsidRPr="008F6FCB">
        <w:rPr>
          <w:rFonts w:ascii="Times New Roman" w:hAnsi="Times New Roman"/>
        </w:rPr>
        <w:t xml:space="preserve"> as it appears in the testimony, and state the amount of </w:t>
      </w:r>
      <w:r w:rsidRPr="008F6FCB">
        <w:rPr>
          <w:rFonts w:ascii="Times New Roman" w:hAnsi="Times New Roman"/>
        </w:rPr>
        <w:t>“</w:t>
      </w:r>
      <w:r w:rsidRPr="008F6FCB">
        <w:rPr>
          <w:rFonts w:ascii="Times New Roman" w:hAnsi="Times New Roman"/>
        </w:rPr>
        <w:t>base rent</w:t>
      </w:r>
      <w:r w:rsidRPr="008F6FCB">
        <w:rPr>
          <w:rFonts w:ascii="Times New Roman" w:hAnsi="Times New Roman"/>
        </w:rPr>
        <w:t>”</w:t>
      </w:r>
      <w:r w:rsidRPr="008F6FCB">
        <w:rPr>
          <w:rFonts w:ascii="Times New Roman" w:hAnsi="Times New Roman"/>
        </w:rPr>
        <w:t xml:space="preserve"> recorded in each year from 2009-2014, inclusive.</w:t>
      </w:r>
    </w:p>
    <w:p w:rsidR="009F4792" w:rsidRPr="008F6FCB" w:rsidRDefault="009F4792"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Please provide excerpt</w:t>
      </w:r>
      <w:r w:rsidR="0059353E" w:rsidRPr="008F6FCB">
        <w:rPr>
          <w:rFonts w:ascii="Times New Roman" w:hAnsi="Times New Roman"/>
        </w:rPr>
        <w:t>s</w:t>
      </w:r>
      <w:r w:rsidRPr="008F6FCB">
        <w:rPr>
          <w:rFonts w:ascii="Times New Roman" w:hAnsi="Times New Roman"/>
        </w:rPr>
        <w:t xml:space="preserve"> </w:t>
      </w:r>
      <w:r w:rsidR="0059353E" w:rsidRPr="008F6FCB">
        <w:rPr>
          <w:rFonts w:ascii="Times New Roman" w:hAnsi="Times New Roman"/>
        </w:rPr>
        <w:t>of the contracts containing GCT Rents escalations</w:t>
      </w:r>
      <w:r w:rsidR="00016EDE" w:rsidRPr="008F6FCB">
        <w:rPr>
          <w:rFonts w:ascii="Times New Roman" w:hAnsi="Times New Roman"/>
        </w:rPr>
        <w:t xml:space="preserve"> and that set the rent </w:t>
      </w:r>
      <w:r w:rsidR="006842B8" w:rsidRPr="008F6FCB">
        <w:rPr>
          <w:rFonts w:ascii="Times New Roman" w:hAnsi="Times New Roman"/>
        </w:rPr>
        <w:t xml:space="preserve">expense </w:t>
      </w:r>
      <w:r w:rsidR="00016EDE" w:rsidRPr="008F6FCB">
        <w:rPr>
          <w:rFonts w:ascii="Times New Roman" w:hAnsi="Times New Roman"/>
        </w:rPr>
        <w:t>for each year from 2012 through 2018, or the latest period covered by the contracts if they do not extend to 2018</w:t>
      </w:r>
      <w:r w:rsidR="0059353E" w:rsidRPr="008F6FCB">
        <w:rPr>
          <w:rFonts w:ascii="Times New Roman" w:hAnsi="Times New Roman"/>
        </w:rPr>
        <w:t>.</w:t>
      </w:r>
    </w:p>
    <w:p w:rsidR="00866E8B" w:rsidRPr="008F6FCB" w:rsidRDefault="009F4792"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 xml:space="preserve">Please divide all recorded and forecasts costs shown on p. SCG-16 of ‘ORA Request 4_B summary SCG.xlsx’ between base rent, “certain other expenses such as parking”, and “utilities, insurance and landlord provided maintenance”.  Please identify </w:t>
      </w:r>
      <w:r w:rsidR="00016EDE" w:rsidRPr="008F6FCB">
        <w:rPr>
          <w:rFonts w:ascii="Times New Roman" w:hAnsi="Times New Roman"/>
        </w:rPr>
        <w:t xml:space="preserve">and describe </w:t>
      </w:r>
      <w:r w:rsidRPr="008F6FCB">
        <w:rPr>
          <w:rFonts w:ascii="Times New Roman" w:hAnsi="Times New Roman"/>
        </w:rPr>
        <w:t>the top three expenses included in “certain other expenses such as parking</w:t>
      </w:r>
      <w:r w:rsidR="00016EDE" w:rsidRPr="008F6FCB">
        <w:rPr>
          <w:rFonts w:ascii="Times New Roman" w:hAnsi="Times New Roman"/>
        </w:rPr>
        <w:t>.</w:t>
      </w:r>
      <w:r w:rsidRPr="008F6FCB">
        <w:rPr>
          <w:rFonts w:ascii="Times New Roman" w:hAnsi="Times New Roman"/>
        </w:rPr>
        <w:t xml:space="preserve">” </w:t>
      </w:r>
    </w:p>
    <w:p w:rsidR="009F4792" w:rsidRPr="008F6FCB" w:rsidRDefault="009F4792"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 xml:space="preserve">Please </w:t>
      </w:r>
      <w:r w:rsidR="00016EDE" w:rsidRPr="008F6FCB">
        <w:rPr>
          <w:rFonts w:ascii="Times New Roman" w:hAnsi="Times New Roman"/>
        </w:rPr>
        <w:t xml:space="preserve">state </w:t>
      </w:r>
      <w:r w:rsidRPr="008F6FCB">
        <w:rPr>
          <w:rFonts w:ascii="Times New Roman" w:hAnsi="Times New Roman"/>
        </w:rPr>
        <w:t>the recorded 2014 cost</w:t>
      </w:r>
      <w:r w:rsidR="00016EDE" w:rsidRPr="008F6FCB">
        <w:rPr>
          <w:rFonts w:ascii="Times New Roman" w:hAnsi="Times New Roman"/>
        </w:rPr>
        <w:t>,</w:t>
      </w:r>
      <w:r w:rsidRPr="008F6FCB">
        <w:rPr>
          <w:rFonts w:ascii="Times New Roman" w:hAnsi="Times New Roman"/>
        </w:rPr>
        <w:t xml:space="preserve"> and </w:t>
      </w:r>
      <w:r w:rsidR="00016EDE" w:rsidRPr="008F6FCB">
        <w:rPr>
          <w:rFonts w:ascii="Times New Roman" w:hAnsi="Times New Roman"/>
        </w:rPr>
        <w:t xml:space="preserve">break it out </w:t>
      </w:r>
      <w:r w:rsidRPr="008F6FCB">
        <w:rPr>
          <w:rFonts w:ascii="Times New Roman" w:hAnsi="Times New Roman"/>
        </w:rPr>
        <w:t xml:space="preserve">by base rent, “certain other expenses such as parking”, and “utilities, insurance and landlord provided </w:t>
      </w:r>
      <w:proofErr w:type="gramStart"/>
      <w:r w:rsidRPr="008F6FCB">
        <w:rPr>
          <w:rFonts w:ascii="Times New Roman" w:hAnsi="Times New Roman"/>
        </w:rPr>
        <w:t>maintenance</w:t>
      </w:r>
      <w:proofErr w:type="gramEnd"/>
      <w:r w:rsidR="00016EDE" w:rsidRPr="008F6FCB">
        <w:rPr>
          <w:rFonts w:ascii="Times New Roman" w:hAnsi="Times New Roman"/>
        </w:rPr>
        <w:t>.</w:t>
      </w:r>
      <w:r w:rsidRPr="008F6FCB">
        <w:rPr>
          <w:rFonts w:ascii="Times New Roman" w:hAnsi="Times New Roman"/>
        </w:rPr>
        <w:t>”</w:t>
      </w:r>
      <w:r w:rsidR="0059353E" w:rsidRPr="008F6FCB">
        <w:rPr>
          <w:rFonts w:ascii="Times New Roman" w:hAnsi="Times New Roman"/>
        </w:rPr>
        <w:t xml:space="preserve"> </w:t>
      </w:r>
    </w:p>
    <w:p w:rsidR="0059353E" w:rsidRPr="008F6FCB" w:rsidRDefault="00016EDE"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For each year from 2009-2013, inclusive, please identify and briefly explain each of the five factors that most contributed to the decrease in expenses over that period</w:t>
      </w:r>
      <w:r w:rsidR="0059353E" w:rsidRPr="008F6FCB">
        <w:rPr>
          <w:rFonts w:ascii="Times New Roman" w:hAnsi="Times New Roman"/>
        </w:rPr>
        <w:t>.</w:t>
      </w:r>
    </w:p>
    <w:p w:rsidR="00C1324B" w:rsidRPr="008F6FCB" w:rsidRDefault="00C1324B" w:rsidP="00C1324B">
      <w:pPr>
        <w:rPr>
          <w:rFonts w:ascii="Times New Roman" w:hAnsi="Times New Roman"/>
          <w:b/>
        </w:rPr>
      </w:pPr>
      <w:r w:rsidRPr="008F6FCB">
        <w:rPr>
          <w:rFonts w:ascii="Times New Roman" w:hAnsi="Times New Roman"/>
          <w:b/>
        </w:rPr>
        <w:t>Utility of the Future/Operational Excellence 20/20 (UoF/OpEx 20/20)</w:t>
      </w:r>
    </w:p>
    <w:p w:rsidR="002C7006" w:rsidRPr="008F6FCB" w:rsidRDefault="002C7006"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Regarding UoF/OpEx 20/20:</w:t>
      </w:r>
    </w:p>
    <w:p w:rsidR="002C7006" w:rsidRPr="008F6FCB" w:rsidRDefault="002C7006"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Please provide copies of all studies, business cases, analysis, comments, etc., that contain information regarding the cost-reducing result(s) of SCG’s UoF/OpEx 20/20</w:t>
      </w:r>
      <w:r w:rsidR="009753A2" w:rsidRPr="008F6FCB">
        <w:rPr>
          <w:rFonts w:ascii="Times New Roman" w:hAnsi="Times New Roman"/>
        </w:rPr>
        <w:t xml:space="preserve"> </w:t>
      </w:r>
      <w:r w:rsidR="0088007B" w:rsidRPr="008F6FCB">
        <w:rPr>
          <w:rFonts w:ascii="Times New Roman" w:hAnsi="Times New Roman"/>
        </w:rPr>
        <w:t xml:space="preserve">on a forecast or recorded basis </w:t>
      </w:r>
      <w:r w:rsidR="009753A2" w:rsidRPr="008F6FCB">
        <w:rPr>
          <w:rFonts w:ascii="Times New Roman" w:hAnsi="Times New Roman"/>
        </w:rPr>
        <w:t xml:space="preserve">from 2012 </w:t>
      </w:r>
      <w:r w:rsidR="0088007B" w:rsidRPr="008F6FCB">
        <w:rPr>
          <w:rFonts w:ascii="Times New Roman" w:hAnsi="Times New Roman"/>
        </w:rPr>
        <w:t>to the present</w:t>
      </w:r>
      <w:r w:rsidRPr="008F6FCB">
        <w:rPr>
          <w:rFonts w:ascii="Times New Roman" w:hAnsi="Times New Roman"/>
        </w:rPr>
        <w:t>.</w:t>
      </w:r>
      <w:r w:rsidR="00900C8B" w:rsidRPr="008F6FCB">
        <w:rPr>
          <w:rFonts w:ascii="Times New Roman" w:hAnsi="Times New Roman"/>
        </w:rPr>
        <w:t xml:space="preserve"> </w:t>
      </w:r>
    </w:p>
    <w:p w:rsidR="002C7006" w:rsidRPr="008F6FCB" w:rsidRDefault="002C7006"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 xml:space="preserve">Please quantify all </w:t>
      </w:r>
      <w:r w:rsidR="009753A2" w:rsidRPr="008F6FCB">
        <w:rPr>
          <w:rFonts w:ascii="Times New Roman" w:hAnsi="Times New Roman"/>
        </w:rPr>
        <w:t xml:space="preserve">annual </w:t>
      </w:r>
      <w:r w:rsidRPr="008F6FCB">
        <w:rPr>
          <w:rFonts w:ascii="Times New Roman" w:hAnsi="Times New Roman"/>
        </w:rPr>
        <w:t xml:space="preserve">avoided costs </w:t>
      </w:r>
      <w:r w:rsidR="009753A2" w:rsidRPr="008F6FCB">
        <w:rPr>
          <w:rFonts w:ascii="Times New Roman" w:hAnsi="Times New Roman"/>
        </w:rPr>
        <w:t xml:space="preserve">resulting </w:t>
      </w:r>
      <w:r w:rsidRPr="008F6FCB">
        <w:rPr>
          <w:rFonts w:ascii="Times New Roman" w:hAnsi="Times New Roman"/>
        </w:rPr>
        <w:t>from UoF/OpEx 20/20 activities</w:t>
      </w:r>
      <w:r w:rsidR="009753A2" w:rsidRPr="008F6FCB">
        <w:rPr>
          <w:rFonts w:ascii="Times New Roman" w:hAnsi="Times New Roman"/>
        </w:rPr>
        <w:t xml:space="preserve"> </w:t>
      </w:r>
      <w:r w:rsidR="0088007B" w:rsidRPr="008F6FCB">
        <w:rPr>
          <w:rFonts w:ascii="Times New Roman" w:hAnsi="Times New Roman"/>
        </w:rPr>
        <w:t>in</w:t>
      </w:r>
      <w:r w:rsidR="009753A2" w:rsidRPr="008F6FCB">
        <w:rPr>
          <w:rFonts w:ascii="Times New Roman" w:hAnsi="Times New Roman"/>
        </w:rPr>
        <w:t xml:space="preserve"> 2012</w:t>
      </w:r>
      <w:r w:rsidR="0088007B" w:rsidRPr="008F6FCB">
        <w:rPr>
          <w:rFonts w:ascii="Times New Roman" w:hAnsi="Times New Roman"/>
        </w:rPr>
        <w:t>-2014 (recorded)</w:t>
      </w:r>
      <w:r w:rsidR="009753A2" w:rsidRPr="008F6FCB">
        <w:rPr>
          <w:rFonts w:ascii="Times New Roman" w:hAnsi="Times New Roman"/>
        </w:rPr>
        <w:t xml:space="preserve"> and </w:t>
      </w:r>
      <w:r w:rsidR="0088007B" w:rsidRPr="008F6FCB">
        <w:rPr>
          <w:rFonts w:ascii="Times New Roman" w:hAnsi="Times New Roman"/>
        </w:rPr>
        <w:t>2014-</w:t>
      </w:r>
      <w:r w:rsidR="009753A2" w:rsidRPr="008F6FCB">
        <w:rPr>
          <w:rFonts w:ascii="Times New Roman" w:hAnsi="Times New Roman"/>
        </w:rPr>
        <w:t>2017</w:t>
      </w:r>
      <w:r w:rsidR="0088007B" w:rsidRPr="008F6FCB">
        <w:rPr>
          <w:rFonts w:ascii="Times New Roman" w:hAnsi="Times New Roman"/>
        </w:rPr>
        <w:t xml:space="preserve"> (forecasted)</w:t>
      </w:r>
      <w:r w:rsidR="009753A2" w:rsidRPr="008F6FCB">
        <w:rPr>
          <w:rFonts w:ascii="Times New Roman" w:hAnsi="Times New Roman"/>
        </w:rPr>
        <w:t xml:space="preserve">, </w:t>
      </w:r>
      <w:r w:rsidR="0088007B" w:rsidRPr="008F6FCB">
        <w:rPr>
          <w:rFonts w:ascii="Times New Roman" w:hAnsi="Times New Roman"/>
        </w:rPr>
        <w:t xml:space="preserve">broken out between </w:t>
      </w:r>
      <w:r w:rsidR="009753A2" w:rsidRPr="008F6FCB">
        <w:rPr>
          <w:rFonts w:ascii="Times New Roman" w:hAnsi="Times New Roman"/>
        </w:rPr>
        <w:t>O&amp;M expenses and capital expenditures</w:t>
      </w:r>
      <w:r w:rsidRPr="008F6FCB">
        <w:rPr>
          <w:rFonts w:ascii="Times New Roman" w:hAnsi="Times New Roman"/>
        </w:rPr>
        <w:t>.</w:t>
      </w:r>
      <w:r w:rsidR="00900C8B" w:rsidRPr="008F6FCB">
        <w:rPr>
          <w:rFonts w:ascii="Times New Roman" w:hAnsi="Times New Roman"/>
        </w:rPr>
        <w:t xml:space="preserve">  </w:t>
      </w:r>
    </w:p>
    <w:p w:rsidR="002C7006" w:rsidRPr="008F6FCB" w:rsidRDefault="002C7006"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Please identify the category of and quantify the annual O&amp;M benefits ratepayers have received as a result of UoF/OpEx 20/20 activities relative to the O&amp;M categories</w:t>
      </w:r>
      <w:r w:rsidR="00900C8B" w:rsidRPr="008F6FCB">
        <w:rPr>
          <w:rFonts w:ascii="Times New Roman" w:hAnsi="Times New Roman"/>
        </w:rPr>
        <w:t>.</w:t>
      </w:r>
    </w:p>
    <w:p w:rsidR="002C7006" w:rsidRPr="008F6FCB" w:rsidRDefault="002C7006"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 xml:space="preserve">Please identify </w:t>
      </w:r>
      <w:r w:rsidR="00900C8B" w:rsidRPr="008F6FCB">
        <w:rPr>
          <w:rFonts w:ascii="Times New Roman" w:hAnsi="Times New Roman"/>
        </w:rPr>
        <w:t xml:space="preserve">by volume and page number each </w:t>
      </w:r>
      <w:r w:rsidRPr="008F6FCB">
        <w:rPr>
          <w:rFonts w:ascii="Times New Roman" w:hAnsi="Times New Roman"/>
        </w:rPr>
        <w:t xml:space="preserve">location within SCG’s </w:t>
      </w:r>
      <w:r w:rsidR="00900C8B" w:rsidRPr="008F6FCB">
        <w:rPr>
          <w:rFonts w:ascii="Times New Roman" w:hAnsi="Times New Roman"/>
        </w:rPr>
        <w:t xml:space="preserve">testimony and workpapers that </w:t>
      </w:r>
      <w:r w:rsidRPr="008F6FCB">
        <w:rPr>
          <w:rFonts w:ascii="Times New Roman" w:hAnsi="Times New Roman"/>
        </w:rPr>
        <w:t>shows the magnitude of the O&amp;M benefits that ratepayers have derived</w:t>
      </w:r>
      <w:r w:rsidR="00900C8B" w:rsidRPr="008F6FCB">
        <w:rPr>
          <w:rFonts w:ascii="Times New Roman" w:hAnsi="Times New Roman"/>
        </w:rPr>
        <w:t xml:space="preserve"> (whether implied or explicit) </w:t>
      </w:r>
      <w:r w:rsidRPr="008F6FCB">
        <w:rPr>
          <w:rFonts w:ascii="Times New Roman" w:hAnsi="Times New Roman"/>
        </w:rPr>
        <w:t xml:space="preserve">as a result of SCG’s implementation of UoF/OpEx 20/20 programs.  If </w:t>
      </w:r>
      <w:r w:rsidR="00900C8B" w:rsidRPr="008F6FCB">
        <w:rPr>
          <w:rFonts w:ascii="Times New Roman" w:hAnsi="Times New Roman"/>
        </w:rPr>
        <w:t xml:space="preserve">the benefits are </w:t>
      </w:r>
      <w:r w:rsidRPr="008F6FCB">
        <w:rPr>
          <w:rFonts w:ascii="Times New Roman" w:hAnsi="Times New Roman"/>
        </w:rPr>
        <w:t>implied, please briefly explain how SCG’s showing contains implied benefits</w:t>
      </w:r>
      <w:r w:rsidR="00900C8B" w:rsidRPr="008F6FCB">
        <w:rPr>
          <w:rFonts w:ascii="Times New Roman" w:hAnsi="Times New Roman"/>
        </w:rPr>
        <w:t>, and provide SCG’s best estimate of the amount of benefits</w:t>
      </w:r>
      <w:r w:rsidRPr="008F6FCB">
        <w:rPr>
          <w:rFonts w:ascii="Times New Roman" w:hAnsi="Times New Roman"/>
        </w:rPr>
        <w:t>.</w:t>
      </w:r>
    </w:p>
    <w:p w:rsidR="00C1324B" w:rsidRPr="008F6FCB" w:rsidRDefault="00C1324B" w:rsidP="00C1324B">
      <w:pPr>
        <w:rPr>
          <w:rFonts w:ascii="Times New Roman" w:hAnsi="Times New Roman"/>
          <w:b/>
        </w:rPr>
      </w:pPr>
      <w:r w:rsidRPr="008F6FCB">
        <w:rPr>
          <w:rFonts w:ascii="Times New Roman" w:hAnsi="Times New Roman"/>
          <w:b/>
        </w:rPr>
        <w:t>SCG-18 – Information Technology (IT)</w:t>
      </w:r>
    </w:p>
    <w:p w:rsidR="00CD300E" w:rsidRPr="008F6FCB" w:rsidRDefault="009400F9"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Regarding</w:t>
      </w:r>
      <w:r w:rsidR="00CD300E" w:rsidRPr="008F6FCB">
        <w:rPr>
          <w:rFonts w:ascii="Times New Roman" w:hAnsi="Times New Roman"/>
        </w:rPr>
        <w:t xml:space="preserve"> sheet</w:t>
      </w:r>
      <w:r w:rsidRPr="008F6FCB">
        <w:rPr>
          <w:rFonts w:ascii="Times New Roman" w:hAnsi="Times New Roman"/>
        </w:rPr>
        <w:t xml:space="preserve"> SCG-18 of ‘ORA Request 4_B summary SCG’, were forecasts of capital expenditures for OpEx 20/20, as identified in item 008100</w:t>
      </w:r>
      <w:r w:rsidR="004744C8" w:rsidRPr="008F6FCB">
        <w:rPr>
          <w:rFonts w:ascii="Times New Roman" w:hAnsi="Times New Roman"/>
        </w:rPr>
        <w:t>,</w:t>
      </w:r>
      <w:r w:rsidRPr="008F6FCB">
        <w:rPr>
          <w:rFonts w:ascii="Times New Roman" w:hAnsi="Times New Roman"/>
        </w:rPr>
        <w:t xml:space="preserve"> included in SCG’s 2012 GRC IT showing?</w:t>
      </w:r>
    </w:p>
    <w:p w:rsidR="00CD300E" w:rsidRPr="008F6FCB" w:rsidRDefault="009400F9" w:rsidP="00CD300E">
      <w:pPr>
        <w:pStyle w:val="ListParagraph"/>
        <w:numPr>
          <w:ilvl w:val="1"/>
          <w:numId w:val="23"/>
        </w:numPr>
        <w:spacing w:before="360" w:after="360"/>
        <w:contextualSpacing w:val="0"/>
        <w:rPr>
          <w:rFonts w:ascii="Times New Roman" w:hAnsi="Times New Roman"/>
        </w:rPr>
      </w:pPr>
      <w:r w:rsidRPr="008F6FCB">
        <w:rPr>
          <w:rFonts w:ascii="Times New Roman" w:hAnsi="Times New Roman"/>
          <w:u w:val="single"/>
        </w:rPr>
        <w:t>If so</w:t>
      </w:r>
      <w:r w:rsidRPr="008F6FCB">
        <w:rPr>
          <w:rFonts w:ascii="Times New Roman" w:hAnsi="Times New Roman"/>
        </w:rPr>
        <w:t xml:space="preserve">, please identify the forecasts SCG included in the 2012 GRC (in 2013$) IT showing, and identify </w:t>
      </w:r>
      <w:r w:rsidR="0088007B" w:rsidRPr="008F6FCB">
        <w:rPr>
          <w:rFonts w:ascii="Times New Roman" w:hAnsi="Times New Roman"/>
        </w:rPr>
        <w:t xml:space="preserve">by volume and page number </w:t>
      </w:r>
      <w:r w:rsidRPr="008F6FCB">
        <w:rPr>
          <w:rFonts w:ascii="Times New Roman" w:hAnsi="Times New Roman"/>
        </w:rPr>
        <w:t xml:space="preserve">where within the 2012 GRC application materials the forecasts can be found.  </w:t>
      </w:r>
      <w:r w:rsidR="0088007B" w:rsidRPr="008F6FCB">
        <w:rPr>
          <w:rFonts w:ascii="Times New Roman" w:hAnsi="Times New Roman"/>
        </w:rPr>
        <w:t xml:space="preserve">Please also separately state the information for each relevant OpEx 20/20 IT activity, if available.  </w:t>
      </w:r>
    </w:p>
    <w:p w:rsidR="009400F9" w:rsidRPr="008F6FCB" w:rsidRDefault="009400F9" w:rsidP="00CD300E">
      <w:pPr>
        <w:pStyle w:val="ListParagraph"/>
        <w:numPr>
          <w:ilvl w:val="1"/>
          <w:numId w:val="23"/>
        </w:numPr>
        <w:spacing w:before="360" w:after="360"/>
        <w:contextualSpacing w:val="0"/>
        <w:rPr>
          <w:rFonts w:ascii="Times New Roman" w:hAnsi="Times New Roman"/>
        </w:rPr>
      </w:pPr>
      <w:r w:rsidRPr="008F6FCB">
        <w:rPr>
          <w:rFonts w:ascii="Times New Roman" w:hAnsi="Times New Roman"/>
          <w:u w:val="single"/>
        </w:rPr>
        <w:t>If not</w:t>
      </w:r>
      <w:r w:rsidRPr="008F6FCB">
        <w:rPr>
          <w:rFonts w:ascii="Times New Roman" w:hAnsi="Times New Roman"/>
        </w:rPr>
        <w:t xml:space="preserve">, please explain why not and identify </w:t>
      </w:r>
      <w:r w:rsidR="008077A4" w:rsidRPr="008F6FCB">
        <w:rPr>
          <w:rFonts w:ascii="Times New Roman" w:hAnsi="Times New Roman"/>
        </w:rPr>
        <w:t>the</w:t>
      </w:r>
      <w:r w:rsidRPr="008F6FCB">
        <w:rPr>
          <w:rFonts w:ascii="Times New Roman" w:hAnsi="Times New Roman"/>
        </w:rPr>
        <w:t xml:space="preserve"> business unit the forecasts for such costs were included.</w:t>
      </w:r>
    </w:p>
    <w:p w:rsidR="001B1839" w:rsidRPr="008F6FCB" w:rsidRDefault="001B1839"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 xml:space="preserve">Regarding p. JCN-CWP-157-R in SCG-12-CWP-R in the 2012 GRC, </w:t>
      </w:r>
    </w:p>
    <w:p w:rsidR="0059353E" w:rsidRPr="008F6FCB" w:rsidRDefault="001B1839"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 xml:space="preserve">Please identify the recorded expenses for each line item in the comprised table for each year, 2011-2014.  Please </w:t>
      </w:r>
      <w:r w:rsidR="0000463F" w:rsidRPr="008F6FCB">
        <w:rPr>
          <w:rFonts w:ascii="Times New Roman" w:hAnsi="Times New Roman"/>
        </w:rPr>
        <w:t xml:space="preserve">break out </w:t>
      </w:r>
      <w:r w:rsidRPr="008F6FCB">
        <w:rPr>
          <w:rFonts w:ascii="Times New Roman" w:hAnsi="Times New Roman"/>
        </w:rPr>
        <w:t>the Total Direct Capital line by costs related to the (i.) “</w:t>
      </w:r>
      <w:proofErr w:type="gramStart"/>
      <w:r w:rsidRPr="008F6FCB">
        <w:rPr>
          <w:rFonts w:ascii="Times New Roman" w:hAnsi="Times New Roman"/>
        </w:rPr>
        <w:t>laptop</w:t>
      </w:r>
      <w:proofErr w:type="gramEnd"/>
      <w:r w:rsidRPr="008F6FCB">
        <w:rPr>
          <w:rFonts w:ascii="Times New Roman" w:hAnsi="Times New Roman"/>
        </w:rPr>
        <w:t xml:space="preserve"> and desktop devices” upgrade and (ii.) all costs in the category.</w:t>
      </w:r>
      <w:r w:rsidR="0000463F" w:rsidRPr="008F6FCB">
        <w:rPr>
          <w:rFonts w:ascii="Times New Roman" w:hAnsi="Times New Roman"/>
        </w:rPr>
        <w:t xml:space="preserve">  </w:t>
      </w:r>
    </w:p>
    <w:p w:rsidR="001B1839" w:rsidRPr="008F6FCB" w:rsidRDefault="0000463F"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For each of the costs for which the recorded costs reflect a</w:t>
      </w:r>
      <w:r w:rsidR="001B1839" w:rsidRPr="008F6FCB">
        <w:rPr>
          <w:rFonts w:ascii="Times New Roman" w:hAnsi="Times New Roman"/>
        </w:rPr>
        <w:t xml:space="preserve">10-percent or greater deviation </w:t>
      </w:r>
      <w:r w:rsidRPr="008F6FCB">
        <w:rPr>
          <w:rFonts w:ascii="Times New Roman" w:hAnsi="Times New Roman"/>
        </w:rPr>
        <w:t xml:space="preserve">when compared to </w:t>
      </w:r>
      <w:r w:rsidR="001B1839" w:rsidRPr="008F6FCB">
        <w:rPr>
          <w:rFonts w:ascii="Times New Roman" w:hAnsi="Times New Roman"/>
        </w:rPr>
        <w:t>the costs forecasted in the workpaper table</w:t>
      </w:r>
      <w:r w:rsidRPr="008F6FCB">
        <w:rPr>
          <w:rFonts w:ascii="Times New Roman" w:hAnsi="Times New Roman"/>
        </w:rPr>
        <w:t xml:space="preserve">. </w:t>
      </w:r>
      <w:proofErr w:type="gramStart"/>
      <w:r w:rsidRPr="008F6FCB">
        <w:rPr>
          <w:rFonts w:ascii="Times New Roman" w:hAnsi="Times New Roman"/>
        </w:rPr>
        <w:t>please</w:t>
      </w:r>
      <w:proofErr w:type="gramEnd"/>
      <w:r w:rsidRPr="008F6FCB">
        <w:rPr>
          <w:rFonts w:ascii="Times New Roman" w:hAnsi="Times New Roman"/>
        </w:rPr>
        <w:t xml:space="preserve"> identify and explain in detail each reason the increase in recorded costs.  If for any of the costs it would be unduly burdensome to address each of the reasons, please identify and explain the five reasons that SoCalGas believes are most material.</w:t>
      </w:r>
    </w:p>
    <w:p w:rsidR="001B1839" w:rsidRPr="008F6FCB" w:rsidRDefault="001B1839"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Please explain how the items included in Budget No. 827.0 in this table are different than the items for the Hardware Refresh program forecasted in the 2016 GRC, which are included in the table on p. 316 of SCG-18-CWP-R_IT.</w:t>
      </w:r>
    </w:p>
    <w:p w:rsidR="001B1839" w:rsidRPr="008F6FCB" w:rsidRDefault="001B1839"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Does SCG forecast costs</w:t>
      </w:r>
      <w:r w:rsidR="0000463F" w:rsidRPr="008F6FCB">
        <w:rPr>
          <w:rFonts w:ascii="Times New Roman" w:hAnsi="Times New Roman"/>
        </w:rPr>
        <w:t xml:space="preserve"> for 2014-17</w:t>
      </w:r>
      <w:r w:rsidRPr="008F6FCB">
        <w:rPr>
          <w:rFonts w:ascii="Times New Roman" w:hAnsi="Times New Roman"/>
        </w:rPr>
        <w:t xml:space="preserve"> similar to PC hardware replacement included in Budget No. 827.0 from the 2012 case (as shown on p. JCN-CWP-157-R of SCG-CWP-R in the 2012 GRC) in the instant case?  If so, please identify the costs by budget number and identify </w:t>
      </w:r>
      <w:r w:rsidR="0000463F" w:rsidRPr="008F6FCB">
        <w:rPr>
          <w:rFonts w:ascii="Times New Roman" w:hAnsi="Times New Roman"/>
        </w:rPr>
        <w:t xml:space="preserve">by volume and page number each place </w:t>
      </w:r>
      <w:r w:rsidRPr="008F6FCB">
        <w:rPr>
          <w:rFonts w:ascii="Times New Roman" w:hAnsi="Times New Roman"/>
        </w:rPr>
        <w:t>the location of SCG’s forecast of the costs in the instant case.</w:t>
      </w:r>
    </w:p>
    <w:p w:rsidR="001B1839" w:rsidRPr="008F6FCB" w:rsidRDefault="001B1839"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Please identify 2014 recorded</w:t>
      </w:r>
      <w:r w:rsidR="00CE2AAA" w:rsidRPr="008F6FCB">
        <w:rPr>
          <w:rFonts w:ascii="Times New Roman" w:hAnsi="Times New Roman"/>
        </w:rPr>
        <w:t>/adjusted</w:t>
      </w:r>
      <w:r w:rsidRPr="008F6FCB">
        <w:rPr>
          <w:rFonts w:ascii="Times New Roman" w:hAnsi="Times New Roman"/>
        </w:rPr>
        <w:t xml:space="preserve"> costs (in 2013$) for the following:</w:t>
      </w:r>
    </w:p>
    <w:p w:rsidR="001B1839" w:rsidRPr="008F6FCB" w:rsidRDefault="001B1839" w:rsidP="00581373">
      <w:pPr>
        <w:pStyle w:val="ListParagraph"/>
        <w:numPr>
          <w:ilvl w:val="1"/>
          <w:numId w:val="23"/>
        </w:numPr>
        <w:spacing w:after="240"/>
        <w:contextualSpacing w:val="0"/>
        <w:rPr>
          <w:rFonts w:ascii="Times New Roman" w:hAnsi="Times New Roman"/>
        </w:rPr>
      </w:pPr>
      <w:proofErr w:type="gramStart"/>
      <w:r w:rsidRPr="008F6FCB">
        <w:rPr>
          <w:rFonts w:ascii="Times New Roman" w:hAnsi="Times New Roman"/>
        </w:rPr>
        <w:t>Line-items</w:t>
      </w:r>
      <w:proofErr w:type="gramEnd"/>
      <w:r w:rsidRPr="008F6FCB">
        <w:rPr>
          <w:rFonts w:ascii="Times New Roman" w:hAnsi="Times New Roman"/>
        </w:rPr>
        <w:t xml:space="preserve"> contained in Table CRO-13.</w:t>
      </w:r>
    </w:p>
    <w:p w:rsidR="001B1839" w:rsidRPr="008F6FCB" w:rsidRDefault="001B1839" w:rsidP="00581373">
      <w:pPr>
        <w:pStyle w:val="ListParagraph"/>
        <w:numPr>
          <w:ilvl w:val="1"/>
          <w:numId w:val="23"/>
        </w:numPr>
        <w:spacing w:after="240"/>
        <w:contextualSpacing w:val="0"/>
        <w:rPr>
          <w:rFonts w:ascii="Times New Roman" w:hAnsi="Times New Roman"/>
        </w:rPr>
      </w:pPr>
      <w:proofErr w:type="gramStart"/>
      <w:r w:rsidRPr="008F6FCB">
        <w:rPr>
          <w:rFonts w:ascii="Times New Roman" w:hAnsi="Times New Roman"/>
        </w:rPr>
        <w:t>Line-items</w:t>
      </w:r>
      <w:proofErr w:type="gramEnd"/>
      <w:r w:rsidRPr="008F6FCB">
        <w:rPr>
          <w:rFonts w:ascii="Times New Roman" w:hAnsi="Times New Roman"/>
        </w:rPr>
        <w:t xml:space="preserve"> contained on p. SCG-11 of ‘ORA Request 4_B summmary SCG.xlsx’.</w:t>
      </w:r>
      <w:r w:rsidR="00CE2AAA" w:rsidRPr="008F6FCB">
        <w:rPr>
          <w:rFonts w:ascii="Times New Roman" w:hAnsi="Times New Roman"/>
        </w:rPr>
        <w:br/>
      </w:r>
      <w:r w:rsidR="00CE2AAA" w:rsidRPr="008F6FCB">
        <w:rPr>
          <w:rFonts w:ascii="Times New Roman" w:hAnsi="Times New Roman"/>
        </w:rPr>
        <w:br/>
        <w:t>If you do not have recorded/adjusted, please respond using unadjusted values.</w:t>
      </w:r>
      <w:r w:rsidR="00F20C10" w:rsidRPr="008F6FCB">
        <w:rPr>
          <w:rFonts w:ascii="Times New Roman" w:hAnsi="Times New Roman"/>
        </w:rPr>
        <w:t xml:space="preserve">  </w:t>
      </w:r>
    </w:p>
    <w:p w:rsidR="001B1839" w:rsidRPr="008F6FCB" w:rsidRDefault="001B1839"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Do the costs contained in Table JCN-9 on p. JCN-36 in SCG-12R in the 2012 GRC include costs related to AMI?  If so, please divide the costs shown therein between those (i.) related to AMI and (ii.) not related to AMI.</w:t>
      </w:r>
    </w:p>
    <w:p w:rsidR="001B1839" w:rsidRPr="008F6FCB" w:rsidRDefault="001B1839"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Regarding the IT Capital costs listed on p. SCG-18 of ‘ORA Request 4_B summary SCG.xlsx’:</w:t>
      </w:r>
    </w:p>
    <w:p w:rsidR="001B1839" w:rsidRPr="008F6FCB" w:rsidRDefault="00487AE2"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Do the recorded capital costs in the historical period include</w:t>
      </w:r>
      <w:r w:rsidRPr="008F6FCB">
        <w:rPr>
          <w:rFonts w:ascii="Times New Roman" w:hAnsi="Times New Roman"/>
        </w:rPr>
        <w:t xml:space="preserve"> </w:t>
      </w:r>
      <w:r w:rsidRPr="008F6FCB">
        <w:rPr>
          <w:rFonts w:ascii="Times New Roman" w:hAnsi="Times New Roman"/>
        </w:rPr>
        <w:t xml:space="preserve">costs related to </w:t>
      </w:r>
      <w:r w:rsidRPr="008F6FCB">
        <w:rPr>
          <w:rFonts w:ascii="Times New Roman" w:hAnsi="Times New Roman"/>
        </w:rPr>
        <w:t>IT</w:t>
      </w:r>
      <w:r w:rsidRPr="008F6FCB">
        <w:rPr>
          <w:rFonts w:ascii="Times New Roman" w:hAnsi="Times New Roman"/>
        </w:rPr>
        <w:t xml:space="preserve"> activities in SCG’s </w:t>
      </w:r>
      <w:r w:rsidRPr="008F6FCB">
        <w:rPr>
          <w:rFonts w:ascii="Times New Roman" w:hAnsi="Times New Roman"/>
        </w:rPr>
        <w:t xml:space="preserve">business units </w:t>
      </w:r>
      <w:r w:rsidRPr="008F6FCB">
        <w:rPr>
          <w:rFonts w:ascii="Times New Roman" w:hAnsi="Times New Roman"/>
        </w:rPr>
        <w:t xml:space="preserve">(as opposed to </w:t>
      </w:r>
      <w:r w:rsidRPr="008F6FCB">
        <w:rPr>
          <w:rFonts w:ascii="Times New Roman" w:hAnsi="Times New Roman"/>
        </w:rPr>
        <w:t xml:space="preserve">costs </w:t>
      </w:r>
      <w:r w:rsidRPr="008F6FCB">
        <w:rPr>
          <w:rFonts w:ascii="Times New Roman" w:hAnsi="Times New Roman"/>
        </w:rPr>
        <w:t xml:space="preserve">only related to </w:t>
      </w:r>
      <w:r w:rsidRPr="008F6FCB">
        <w:rPr>
          <w:rFonts w:ascii="Times New Roman" w:hAnsi="Times New Roman"/>
        </w:rPr>
        <w:t xml:space="preserve">the </w:t>
      </w:r>
      <w:r w:rsidRPr="008F6FCB">
        <w:rPr>
          <w:rFonts w:ascii="Times New Roman" w:hAnsi="Times New Roman"/>
        </w:rPr>
        <w:t xml:space="preserve">IT </w:t>
      </w:r>
      <w:r w:rsidRPr="008F6FCB">
        <w:rPr>
          <w:rFonts w:ascii="Times New Roman" w:hAnsi="Times New Roman"/>
        </w:rPr>
        <w:t>Division)</w:t>
      </w:r>
      <w:r w:rsidRPr="008F6FCB">
        <w:rPr>
          <w:rFonts w:ascii="Times New Roman" w:hAnsi="Times New Roman"/>
        </w:rPr>
        <w:t xml:space="preserve">?  </w:t>
      </w:r>
      <w:r w:rsidRPr="008F6FCB">
        <w:rPr>
          <w:rFonts w:ascii="Times New Roman" w:hAnsi="Times New Roman"/>
        </w:rPr>
        <w:br/>
      </w:r>
      <w:r w:rsidR="00581373" w:rsidRPr="008F6FCB">
        <w:rPr>
          <w:rFonts w:ascii="Times New Roman" w:hAnsi="Times New Roman"/>
        </w:rPr>
        <w:br/>
      </w:r>
      <w:r w:rsidR="00581373" w:rsidRPr="008F6FCB">
        <w:rPr>
          <w:rFonts w:ascii="Times New Roman" w:hAnsi="Times New Roman"/>
          <w:u w:val="single"/>
        </w:rPr>
        <w:t>If so</w:t>
      </w:r>
      <w:r w:rsidR="00581373" w:rsidRPr="008F6FCB">
        <w:rPr>
          <w:rFonts w:ascii="Times New Roman" w:hAnsi="Times New Roman"/>
        </w:rPr>
        <w:t>, please identify which business unit each of the line items belongs to.</w:t>
      </w:r>
      <w:r w:rsidR="00581373" w:rsidRPr="008F6FCB">
        <w:rPr>
          <w:rFonts w:ascii="Times New Roman" w:hAnsi="Times New Roman"/>
        </w:rPr>
        <w:br/>
      </w:r>
      <w:r w:rsidR="00581373" w:rsidRPr="008F6FCB">
        <w:rPr>
          <w:rFonts w:ascii="Times New Roman" w:hAnsi="Times New Roman"/>
        </w:rPr>
        <w:br/>
      </w:r>
      <w:r w:rsidR="00497748" w:rsidRPr="008F6FCB">
        <w:rPr>
          <w:rFonts w:ascii="Times New Roman" w:hAnsi="Times New Roman"/>
          <w:u w:val="single"/>
        </w:rPr>
        <w:t>If not</w:t>
      </w:r>
      <w:r w:rsidR="00497748" w:rsidRPr="008F6FCB">
        <w:rPr>
          <w:rFonts w:ascii="Times New Roman" w:hAnsi="Times New Roman"/>
        </w:rPr>
        <w:t>, please update the table to include IT costs related to business units on a program basis</w:t>
      </w:r>
      <w:r w:rsidR="00581373" w:rsidRPr="008F6FCB">
        <w:rPr>
          <w:rFonts w:ascii="Times New Roman" w:hAnsi="Times New Roman"/>
        </w:rPr>
        <w:t xml:space="preserve"> and identify which business unit each line in the updated table comes from</w:t>
      </w:r>
      <w:r w:rsidR="00497748" w:rsidRPr="008F6FCB">
        <w:rPr>
          <w:rFonts w:ascii="Times New Roman" w:hAnsi="Times New Roman"/>
        </w:rPr>
        <w:t>.</w:t>
      </w:r>
    </w:p>
    <w:p w:rsidR="009400F9" w:rsidRPr="008F6FCB" w:rsidRDefault="00E3724F"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Please identify the capital programs</w:t>
      </w:r>
      <w:r w:rsidR="002A5661" w:rsidRPr="008F6FCB">
        <w:rPr>
          <w:rFonts w:ascii="Times New Roman" w:hAnsi="Times New Roman"/>
        </w:rPr>
        <w:t xml:space="preserve"> with forecast-year spending</w:t>
      </w:r>
      <w:r w:rsidRPr="008F6FCB">
        <w:rPr>
          <w:rFonts w:ascii="Times New Roman" w:hAnsi="Times New Roman"/>
        </w:rPr>
        <w:t xml:space="preserve"> that SCG considers to be part of OpEx 20/20.  For those programs that SCG does not consider to be part of OpEx 20/20 </w:t>
      </w:r>
      <w:r w:rsidR="002A5661" w:rsidRPr="008F6FCB">
        <w:rPr>
          <w:rFonts w:ascii="Times New Roman" w:hAnsi="Times New Roman"/>
        </w:rPr>
        <w:t>p</w:t>
      </w:r>
      <w:r w:rsidR="009400F9" w:rsidRPr="008F6FCB">
        <w:rPr>
          <w:rFonts w:ascii="Times New Roman" w:hAnsi="Times New Roman"/>
        </w:rPr>
        <w:t>lease explain</w:t>
      </w:r>
      <w:r w:rsidR="002A5661" w:rsidRPr="008F6FCB">
        <w:rPr>
          <w:rFonts w:ascii="Times New Roman" w:hAnsi="Times New Roman"/>
        </w:rPr>
        <w:t>, briefly,</w:t>
      </w:r>
      <w:r w:rsidR="009400F9" w:rsidRPr="008F6FCB">
        <w:rPr>
          <w:rFonts w:ascii="Times New Roman" w:hAnsi="Times New Roman"/>
        </w:rPr>
        <w:t xml:space="preserve"> the</w:t>
      </w:r>
      <w:r w:rsidR="002A5661" w:rsidRPr="008F6FCB">
        <w:rPr>
          <w:rFonts w:ascii="Times New Roman" w:hAnsi="Times New Roman"/>
        </w:rPr>
        <w:t>ir</w:t>
      </w:r>
      <w:r w:rsidR="009400F9" w:rsidRPr="008F6FCB">
        <w:rPr>
          <w:rFonts w:ascii="Times New Roman" w:hAnsi="Times New Roman"/>
        </w:rPr>
        <w:t xml:space="preserve"> nature </w:t>
      </w:r>
      <w:r w:rsidR="002A5661" w:rsidRPr="008F6FCB">
        <w:rPr>
          <w:rFonts w:ascii="Times New Roman" w:hAnsi="Times New Roman"/>
        </w:rPr>
        <w:t xml:space="preserve">such </w:t>
      </w:r>
      <w:r w:rsidR="009400F9" w:rsidRPr="008F6FCB">
        <w:rPr>
          <w:rFonts w:ascii="Times New Roman" w:hAnsi="Times New Roman"/>
        </w:rPr>
        <w:t>that they are not considered part of OpEx 20/20.</w:t>
      </w:r>
    </w:p>
    <w:p w:rsidR="002A5661" w:rsidRPr="008F6FCB" w:rsidRDefault="002A5661"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 xml:space="preserve">Does SCG consider the </w:t>
      </w:r>
      <w:r w:rsidRPr="008F6FCB">
        <w:rPr>
          <w:rFonts w:ascii="Times New Roman" w:hAnsi="Times New Roman"/>
          <w:i/>
        </w:rPr>
        <w:t>PT81424 SCG IVR Ph 4</w:t>
      </w:r>
      <w:r w:rsidRPr="008F6FCB">
        <w:rPr>
          <w:rFonts w:ascii="Times New Roman" w:hAnsi="Times New Roman"/>
        </w:rPr>
        <w:t xml:space="preserve"> project to be part of OpEx 20/20?  If not, why not, given that SCG considered the </w:t>
      </w:r>
      <w:r w:rsidRPr="008F6FCB">
        <w:rPr>
          <w:rFonts w:ascii="Times New Roman" w:hAnsi="Times New Roman"/>
          <w:i/>
        </w:rPr>
        <w:t>Upgrade IVR</w:t>
      </w:r>
      <w:r w:rsidRPr="008F6FCB">
        <w:rPr>
          <w:rFonts w:ascii="Times New Roman" w:hAnsi="Times New Roman"/>
        </w:rPr>
        <w:t xml:space="preserve"> to be an OpEx 20/20 project in its 2008 GRC application (see p. 3 of Ex. 107 in A.06-12-010).</w:t>
      </w:r>
    </w:p>
    <w:p w:rsidR="002A5661" w:rsidRPr="008F6FCB" w:rsidRDefault="002A5661"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 xml:space="preserve">Does SCG consider the </w:t>
      </w:r>
      <w:r w:rsidRPr="008F6FCB">
        <w:rPr>
          <w:rFonts w:ascii="Times New Roman" w:hAnsi="Times New Roman"/>
          <w:i/>
        </w:rPr>
        <w:t xml:space="preserve">PT16888 Identity &amp; Access Management </w:t>
      </w:r>
      <w:r w:rsidRPr="008F6FCB">
        <w:rPr>
          <w:rFonts w:ascii="Times New Roman" w:hAnsi="Times New Roman"/>
        </w:rPr>
        <w:t xml:space="preserve">project to be part of OpEx 20/20?  If not, why not, given that SCG considered the </w:t>
      </w:r>
      <w:r w:rsidRPr="008F6FCB">
        <w:rPr>
          <w:rFonts w:ascii="Times New Roman" w:hAnsi="Times New Roman"/>
          <w:i/>
        </w:rPr>
        <w:t>Identity (Enterprise) and Access Management</w:t>
      </w:r>
      <w:r w:rsidRPr="008F6FCB">
        <w:rPr>
          <w:rFonts w:ascii="Times New Roman" w:hAnsi="Times New Roman"/>
        </w:rPr>
        <w:t xml:space="preserve"> to be an OpEx 20/20 project in its 2008 GRC application (see p. 3 of Ex. 107 in A.06-12-010).</w:t>
      </w:r>
    </w:p>
    <w:p w:rsidR="002A5661" w:rsidRPr="008F6FCB" w:rsidRDefault="002A5661" w:rsidP="001B1839">
      <w:pPr>
        <w:pStyle w:val="ListParagraph"/>
        <w:numPr>
          <w:ilvl w:val="1"/>
          <w:numId w:val="23"/>
        </w:numPr>
        <w:rPr>
          <w:rFonts w:ascii="Times New Roman" w:hAnsi="Times New Roman"/>
        </w:rPr>
      </w:pPr>
      <w:r w:rsidRPr="008F6FCB">
        <w:rPr>
          <w:rFonts w:ascii="Times New Roman" w:hAnsi="Times New Roman"/>
        </w:rPr>
        <w:t xml:space="preserve">Does SCG consider the </w:t>
      </w:r>
      <w:r w:rsidRPr="008F6FCB">
        <w:rPr>
          <w:rFonts w:ascii="Times New Roman" w:hAnsi="Times New Roman"/>
          <w:i/>
        </w:rPr>
        <w:t>PT81355 SCG WAN REBUILD PH IV</w:t>
      </w:r>
      <w:r w:rsidRPr="008F6FCB">
        <w:rPr>
          <w:rFonts w:ascii="Times New Roman" w:hAnsi="Times New Roman"/>
        </w:rPr>
        <w:t xml:space="preserve"> project to be part of OpEx 20/20?  If not, why not, given that SCG considered the </w:t>
      </w:r>
      <w:r w:rsidRPr="008F6FCB">
        <w:rPr>
          <w:rFonts w:ascii="Times New Roman" w:hAnsi="Times New Roman"/>
          <w:i/>
        </w:rPr>
        <w:t>LAN/WAN Equipment Refresh Project</w:t>
      </w:r>
      <w:r w:rsidRPr="008F6FCB">
        <w:rPr>
          <w:rFonts w:ascii="Times New Roman" w:hAnsi="Times New Roman"/>
        </w:rPr>
        <w:t xml:space="preserve"> to be an OpEx 20/20 project in its 2008 GRC application (see p. 4 of Ex. 107 in A.06-12-010).</w:t>
      </w:r>
      <w:r w:rsidR="0002760A" w:rsidRPr="008F6FCB">
        <w:rPr>
          <w:rFonts w:ascii="Times New Roman" w:hAnsi="Times New Roman"/>
        </w:rPr>
        <w:t xml:space="preserve">  </w:t>
      </w:r>
    </w:p>
    <w:p w:rsidR="001B1839" w:rsidRPr="008F6FCB" w:rsidRDefault="001B1839"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 xml:space="preserve">Regarding the Desktop Hardware Refresh costs shown on p. 316 of SCG-18-CWP-R_IT, </w:t>
      </w:r>
    </w:p>
    <w:p w:rsidR="001B1839" w:rsidRPr="008F6FCB" w:rsidRDefault="001B1839"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Why has SCG not recorded any costs in the years 2009-2013?</w:t>
      </w:r>
    </w:p>
    <w:p w:rsidR="001B1839" w:rsidRPr="008F6FCB" w:rsidRDefault="001B1839"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Why did SCG not replace any computers in this program in the historical period?</w:t>
      </w:r>
    </w:p>
    <w:p w:rsidR="001B1839" w:rsidRPr="008F6FCB" w:rsidRDefault="001B1839"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Why did SCG not forecast the replacement of any computers in this program before 2016?</w:t>
      </w:r>
    </w:p>
    <w:p w:rsidR="001B1839" w:rsidRPr="008F6FCB" w:rsidRDefault="001B1839"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 xml:space="preserve">Did SCG replace any desktop or laptop computers in any other program in </w:t>
      </w:r>
      <w:r w:rsidR="0002760A" w:rsidRPr="008F6FCB">
        <w:rPr>
          <w:rFonts w:ascii="Times New Roman" w:hAnsi="Times New Roman"/>
        </w:rPr>
        <w:t>2009-2013</w:t>
      </w:r>
      <w:r w:rsidRPr="008F6FCB">
        <w:rPr>
          <w:rFonts w:ascii="Times New Roman" w:hAnsi="Times New Roman"/>
        </w:rPr>
        <w:t xml:space="preserve">?  If so, please identify </w:t>
      </w:r>
      <w:r w:rsidR="0002760A" w:rsidRPr="008F6FCB">
        <w:rPr>
          <w:rFonts w:ascii="Times New Roman" w:hAnsi="Times New Roman"/>
        </w:rPr>
        <w:t xml:space="preserve">by volume and page number </w:t>
      </w:r>
      <w:r w:rsidRPr="008F6FCB">
        <w:rPr>
          <w:rFonts w:ascii="Times New Roman" w:hAnsi="Times New Roman"/>
        </w:rPr>
        <w:t>where in the application materials such spending can be found and where in the testimony such replacements are described and justified.</w:t>
      </w:r>
    </w:p>
    <w:p w:rsidR="001B1839" w:rsidRPr="008F6FCB" w:rsidRDefault="001B1839"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Is there anywhere in the 2012 GRC case material where SCG forecasted similar costs?  If so, please identify where such forecasts are justified and identified.</w:t>
      </w:r>
    </w:p>
    <w:p w:rsidR="00394158" w:rsidRPr="008F6FCB" w:rsidRDefault="00394158"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 xml:space="preserve">At p. JCN-CWP-27-R in SCG’s 2012 GRC, SCG indicated that it planned to spend $9.329 million of capital to “Complete [the] Data Center Rebuild initiated in 2009”.  ‘ORA Request 4_B summary SCG’ indicates that SCG did not expend any capital funds on this project, but instead plans </w:t>
      </w:r>
      <w:r w:rsidR="00581373" w:rsidRPr="008F6FCB">
        <w:rPr>
          <w:rFonts w:ascii="Times New Roman" w:hAnsi="Times New Roman"/>
        </w:rPr>
        <w:t xml:space="preserve">spending for </w:t>
      </w:r>
      <w:r w:rsidRPr="008F6FCB">
        <w:rPr>
          <w:rFonts w:ascii="Times New Roman" w:hAnsi="Times New Roman"/>
        </w:rPr>
        <w:t>them in 2014.</w:t>
      </w:r>
    </w:p>
    <w:p w:rsidR="00394158" w:rsidRPr="008F6FCB" w:rsidRDefault="00394158"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 xml:space="preserve">Please identify SCG’s </w:t>
      </w:r>
      <w:r w:rsidR="00810BA5" w:rsidRPr="008F6FCB">
        <w:rPr>
          <w:rFonts w:ascii="Times New Roman" w:hAnsi="Times New Roman"/>
        </w:rPr>
        <w:t xml:space="preserve">recorded </w:t>
      </w:r>
      <w:r w:rsidRPr="008F6FCB">
        <w:rPr>
          <w:rFonts w:ascii="Times New Roman" w:hAnsi="Times New Roman"/>
        </w:rPr>
        <w:t>2014 spending on this program.</w:t>
      </w:r>
    </w:p>
    <w:p w:rsidR="00394158" w:rsidRPr="008F6FCB" w:rsidRDefault="00394158" w:rsidP="00581373">
      <w:pPr>
        <w:pStyle w:val="ListParagraph"/>
        <w:numPr>
          <w:ilvl w:val="1"/>
          <w:numId w:val="23"/>
        </w:numPr>
        <w:spacing w:after="240"/>
        <w:contextualSpacing w:val="0"/>
        <w:rPr>
          <w:rFonts w:ascii="Times New Roman" w:hAnsi="Times New Roman"/>
        </w:rPr>
      </w:pPr>
      <w:r w:rsidRPr="008F6FCB">
        <w:rPr>
          <w:rFonts w:ascii="Times New Roman" w:hAnsi="Times New Roman"/>
        </w:rPr>
        <w:t xml:space="preserve">Please explain in detail why SCG </w:t>
      </w:r>
      <w:r w:rsidR="00810BA5" w:rsidRPr="008F6FCB">
        <w:rPr>
          <w:rFonts w:ascii="Times New Roman" w:hAnsi="Times New Roman"/>
        </w:rPr>
        <w:t xml:space="preserve">did not </w:t>
      </w:r>
      <w:r w:rsidRPr="008F6FCB">
        <w:rPr>
          <w:rFonts w:ascii="Times New Roman" w:hAnsi="Times New Roman"/>
        </w:rPr>
        <w:t>execute the project in 2011.</w:t>
      </w:r>
    </w:p>
    <w:p w:rsidR="00C42AF8" w:rsidRPr="008F6FCB" w:rsidRDefault="00C42AF8" w:rsidP="00C42AF8">
      <w:pPr>
        <w:rPr>
          <w:rFonts w:ascii="Times New Roman" w:hAnsi="Times New Roman"/>
          <w:b/>
        </w:rPr>
      </w:pPr>
      <w:r w:rsidRPr="008F6FCB">
        <w:rPr>
          <w:rFonts w:ascii="Times New Roman" w:hAnsi="Times New Roman"/>
          <w:b/>
        </w:rPr>
        <w:t xml:space="preserve">SCG-39 – </w:t>
      </w:r>
      <w:r w:rsidR="00C1324B" w:rsidRPr="008F6FCB">
        <w:rPr>
          <w:rFonts w:ascii="Times New Roman" w:hAnsi="Times New Roman"/>
          <w:b/>
        </w:rPr>
        <w:t>Automated Metering Infrastructure (</w:t>
      </w:r>
      <w:r w:rsidRPr="008F6FCB">
        <w:rPr>
          <w:rFonts w:ascii="Times New Roman" w:hAnsi="Times New Roman"/>
          <w:b/>
        </w:rPr>
        <w:t>AMI</w:t>
      </w:r>
      <w:r w:rsidR="00C1324B" w:rsidRPr="008F6FCB">
        <w:rPr>
          <w:rFonts w:ascii="Times New Roman" w:hAnsi="Times New Roman"/>
          <w:b/>
        </w:rPr>
        <w:t>)</w:t>
      </w:r>
    </w:p>
    <w:p w:rsidR="00C42AF8" w:rsidRPr="008F6FCB" w:rsidRDefault="00C721A4"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 xml:space="preserve">SCG states at </w:t>
      </w:r>
      <w:r w:rsidR="00BE3F4B" w:rsidRPr="008F6FCB">
        <w:rPr>
          <w:rFonts w:ascii="Times New Roman" w:hAnsi="Times New Roman"/>
        </w:rPr>
        <w:t xml:space="preserve">SCG-39, p. </w:t>
      </w:r>
      <w:r w:rsidRPr="008F6FCB">
        <w:rPr>
          <w:rFonts w:ascii="Times New Roman" w:hAnsi="Times New Roman"/>
        </w:rPr>
        <w:t>RFG-3:</w:t>
      </w:r>
      <w:r w:rsidRPr="008F6FCB">
        <w:rPr>
          <w:rFonts w:ascii="Times New Roman" w:hAnsi="Times New Roman"/>
        </w:rPr>
        <w:br/>
      </w:r>
      <w:r w:rsidRPr="008F6FCB">
        <w:rPr>
          <w:rFonts w:ascii="Times New Roman" w:hAnsi="Times New Roman"/>
        </w:rPr>
        <w:br/>
        <w:t>“</w:t>
      </w:r>
      <w:r w:rsidR="002576EC" w:rsidRPr="008F6FCB">
        <w:rPr>
          <w:rFonts w:ascii="Times New Roman" w:hAnsi="Times New Roman"/>
        </w:rPr>
        <w:t>Given that AMI’s deployment continues beyond the TY 2016 GRC and consistent with AL 4110, SoCalGas seeks authority to extend the AMIBA [AMI Balancing Account] at least one year beyond the seven year deployment period (2010-2017) through 2018, or until the associated costs and benefits are incorporated in a subsequent GRC</w:t>
      </w:r>
      <w:proofErr w:type="gramStart"/>
      <w:r w:rsidR="002576EC" w:rsidRPr="008F6FCB">
        <w:rPr>
          <w:rFonts w:ascii="Times New Roman" w:hAnsi="Times New Roman"/>
        </w:rPr>
        <w:t>.[</w:t>
      </w:r>
      <w:proofErr w:type="gramEnd"/>
      <w:r w:rsidR="002576EC" w:rsidRPr="008F6FCB">
        <w:rPr>
          <w:rFonts w:ascii="Times New Roman" w:hAnsi="Times New Roman"/>
        </w:rPr>
        <w:t xml:space="preserve">Footnote excluded]  Specifically, </w:t>
      </w:r>
      <w:r w:rsidRPr="008F6FCB">
        <w:rPr>
          <w:rFonts w:ascii="Times New Roman" w:hAnsi="Times New Roman"/>
        </w:rPr>
        <w:t>SoCalGas requests that the AMI revenue requirement be updated and extended to reflect the total costs and benefits per the AMI business case adopted in D.10-04-027, which will be collected in rates during the post-deployment period beginning on January 1, 2018.”</w:t>
      </w:r>
    </w:p>
    <w:p w:rsidR="00C721A4" w:rsidRPr="008F6FCB" w:rsidRDefault="00481422" w:rsidP="00C721A4">
      <w:pPr>
        <w:pStyle w:val="ListParagraph"/>
        <w:numPr>
          <w:ilvl w:val="1"/>
          <w:numId w:val="23"/>
        </w:numPr>
        <w:rPr>
          <w:rFonts w:ascii="Times New Roman" w:hAnsi="Times New Roman"/>
        </w:rPr>
      </w:pPr>
      <w:r w:rsidRPr="008F6FCB">
        <w:rPr>
          <w:rFonts w:ascii="Times New Roman" w:hAnsi="Times New Roman"/>
        </w:rPr>
        <w:t xml:space="preserve">What amount </w:t>
      </w:r>
      <w:r w:rsidR="002576EC" w:rsidRPr="008F6FCB">
        <w:rPr>
          <w:rFonts w:ascii="Times New Roman" w:hAnsi="Times New Roman"/>
        </w:rPr>
        <w:t xml:space="preserve">will SCG </w:t>
      </w:r>
      <w:r w:rsidRPr="008F6FCB">
        <w:rPr>
          <w:rFonts w:ascii="Times New Roman" w:hAnsi="Times New Roman"/>
        </w:rPr>
        <w:t xml:space="preserve">use as the benefit </w:t>
      </w:r>
      <w:r w:rsidR="002576EC" w:rsidRPr="008F6FCB">
        <w:rPr>
          <w:rFonts w:ascii="Times New Roman" w:hAnsi="Times New Roman"/>
        </w:rPr>
        <w:t xml:space="preserve">offset to the AMI revenue requirement when calculating the amount to charge ratepayers through the balancing account during the 2018?  If it </w:t>
      </w:r>
      <w:r w:rsidRPr="008F6FCB">
        <w:rPr>
          <w:rFonts w:ascii="Times New Roman" w:hAnsi="Times New Roman"/>
        </w:rPr>
        <w:t xml:space="preserve">will use </w:t>
      </w:r>
      <w:r w:rsidR="00BB0ECD" w:rsidRPr="008F6FCB">
        <w:rPr>
          <w:rFonts w:ascii="Times New Roman" w:hAnsi="Times New Roman"/>
        </w:rPr>
        <w:t xml:space="preserve">the O&amp;M Benefits </w:t>
      </w:r>
      <w:r w:rsidR="002576EC" w:rsidRPr="008F6FCB">
        <w:rPr>
          <w:rFonts w:ascii="Times New Roman" w:hAnsi="Times New Roman"/>
        </w:rPr>
        <w:t xml:space="preserve">amount </w:t>
      </w:r>
      <w:r w:rsidR="00BB0ECD" w:rsidRPr="008F6FCB">
        <w:rPr>
          <w:rFonts w:ascii="Times New Roman" w:hAnsi="Times New Roman"/>
        </w:rPr>
        <w:t>for 2018 shown on p. RFG-B3</w:t>
      </w:r>
      <w:r w:rsidR="002576EC" w:rsidRPr="008F6FCB">
        <w:rPr>
          <w:rFonts w:ascii="Times New Roman" w:hAnsi="Times New Roman"/>
        </w:rPr>
        <w:t xml:space="preserve">, please </w:t>
      </w:r>
      <w:r w:rsidRPr="008F6FCB">
        <w:rPr>
          <w:rFonts w:ascii="Times New Roman" w:hAnsi="Times New Roman"/>
        </w:rPr>
        <w:t xml:space="preserve">so state </w:t>
      </w:r>
      <w:r w:rsidR="002576EC" w:rsidRPr="008F6FCB">
        <w:rPr>
          <w:rFonts w:ascii="Times New Roman" w:hAnsi="Times New Roman"/>
        </w:rPr>
        <w:t xml:space="preserve">identify.  </w:t>
      </w:r>
      <w:r w:rsidR="00BB0ECD" w:rsidRPr="008F6FCB">
        <w:rPr>
          <w:rFonts w:ascii="Times New Roman" w:hAnsi="Times New Roman"/>
        </w:rPr>
        <w:t xml:space="preserve">If </w:t>
      </w:r>
      <w:r w:rsidRPr="008F6FCB">
        <w:rPr>
          <w:rFonts w:ascii="Times New Roman" w:hAnsi="Times New Roman"/>
        </w:rPr>
        <w:t xml:space="preserve">the amount SCG ultimately will use </w:t>
      </w:r>
      <w:r w:rsidR="00BB0ECD" w:rsidRPr="008F6FCB">
        <w:rPr>
          <w:rFonts w:ascii="Times New Roman" w:hAnsi="Times New Roman"/>
        </w:rPr>
        <w:t>will be otherwise</w:t>
      </w:r>
      <w:r w:rsidR="002576EC" w:rsidRPr="008F6FCB">
        <w:rPr>
          <w:rFonts w:ascii="Times New Roman" w:hAnsi="Times New Roman"/>
        </w:rPr>
        <w:t xml:space="preserve"> determined </w:t>
      </w:r>
      <w:r w:rsidR="00BB0ECD" w:rsidRPr="008F6FCB">
        <w:rPr>
          <w:rFonts w:ascii="Times New Roman" w:hAnsi="Times New Roman"/>
        </w:rPr>
        <w:t>at a later date</w:t>
      </w:r>
      <w:r w:rsidRPr="008F6FCB">
        <w:rPr>
          <w:rFonts w:ascii="Times New Roman" w:hAnsi="Times New Roman"/>
        </w:rPr>
        <w:t xml:space="preserve"> (e.g., if SCG plans its expense experience through the end of 2017</w:t>
      </w:r>
      <w:proofErr w:type="gramStart"/>
      <w:r w:rsidRPr="008F6FCB">
        <w:rPr>
          <w:rFonts w:ascii="Times New Roman" w:hAnsi="Times New Roman"/>
        </w:rPr>
        <w:t xml:space="preserve">) </w:t>
      </w:r>
      <w:r w:rsidR="002576EC" w:rsidRPr="008F6FCB">
        <w:rPr>
          <w:rFonts w:ascii="Times New Roman" w:hAnsi="Times New Roman"/>
        </w:rPr>
        <w:t>,</w:t>
      </w:r>
      <w:proofErr w:type="gramEnd"/>
      <w:r w:rsidR="002576EC" w:rsidRPr="008F6FCB">
        <w:rPr>
          <w:rFonts w:ascii="Times New Roman" w:hAnsi="Times New Roman"/>
        </w:rPr>
        <w:t xml:space="preserve"> please explain how SCG would calculate the cost reduction.</w:t>
      </w:r>
    </w:p>
    <w:p w:rsidR="002576EC" w:rsidRPr="008F6FCB" w:rsidRDefault="002576EC" w:rsidP="00C721A4">
      <w:pPr>
        <w:pStyle w:val="ListParagraph"/>
        <w:numPr>
          <w:ilvl w:val="1"/>
          <w:numId w:val="23"/>
        </w:numPr>
        <w:rPr>
          <w:rFonts w:ascii="Times New Roman" w:hAnsi="Times New Roman"/>
        </w:rPr>
      </w:pPr>
      <w:r w:rsidRPr="008F6FCB">
        <w:rPr>
          <w:rFonts w:ascii="Times New Roman" w:hAnsi="Times New Roman"/>
        </w:rPr>
        <w:t>Does the AMI Business Case benefit calculation account for customer growth?  If so, please provide a brief explanation that describes how it did so.</w:t>
      </w:r>
    </w:p>
    <w:p w:rsidR="00724250" w:rsidRPr="008F6FCB" w:rsidRDefault="00724250"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 xml:space="preserve">At </w:t>
      </w:r>
      <w:r w:rsidR="00CD46F9" w:rsidRPr="008F6FCB">
        <w:rPr>
          <w:rFonts w:ascii="Times New Roman" w:hAnsi="Times New Roman"/>
        </w:rPr>
        <w:t xml:space="preserve">SCG-39, p. </w:t>
      </w:r>
      <w:r w:rsidRPr="008F6FCB">
        <w:rPr>
          <w:rFonts w:ascii="Times New Roman" w:hAnsi="Times New Roman"/>
        </w:rPr>
        <w:t>RFG-13, SCG states, “In 2018, the revenue requirement includes the capital related costs resulting from the deployment period capital expenditures, as well as capital related costs resulting from $6.8 million in capital expenditures due to customer growth and the deployment of new AMI modules.”</w:t>
      </w:r>
    </w:p>
    <w:p w:rsidR="00724250" w:rsidRPr="008F6FCB" w:rsidRDefault="00724250" w:rsidP="00724250">
      <w:pPr>
        <w:pStyle w:val="ListParagraph"/>
        <w:numPr>
          <w:ilvl w:val="1"/>
          <w:numId w:val="23"/>
        </w:numPr>
        <w:rPr>
          <w:rFonts w:ascii="Times New Roman" w:hAnsi="Times New Roman"/>
        </w:rPr>
      </w:pPr>
      <w:r w:rsidRPr="008F6FCB">
        <w:rPr>
          <w:rFonts w:ascii="Times New Roman" w:hAnsi="Times New Roman"/>
        </w:rPr>
        <w:t>Please divide the $6.8 million between customer growth and new AMI modules.</w:t>
      </w:r>
    </w:p>
    <w:p w:rsidR="00724250" w:rsidRPr="008F6FCB" w:rsidRDefault="00724250" w:rsidP="00724250">
      <w:pPr>
        <w:pStyle w:val="ListParagraph"/>
        <w:numPr>
          <w:ilvl w:val="1"/>
          <w:numId w:val="23"/>
        </w:numPr>
        <w:rPr>
          <w:rFonts w:ascii="Times New Roman" w:hAnsi="Times New Roman"/>
        </w:rPr>
      </w:pPr>
      <w:r w:rsidRPr="008F6FCB">
        <w:rPr>
          <w:rFonts w:ascii="Times New Roman" w:hAnsi="Times New Roman"/>
        </w:rPr>
        <w:t xml:space="preserve">Please identify the customer growth estimate SCG used to derive the customer growth-related capital expenditures.  Is the customer-growth rate SCG assumes for AMI the same as it assumes </w:t>
      </w:r>
      <w:r w:rsidR="00CD46F9" w:rsidRPr="008F6FCB">
        <w:rPr>
          <w:rFonts w:ascii="Times New Roman" w:hAnsi="Times New Roman"/>
        </w:rPr>
        <w:t xml:space="preserve">elsewhere in its </w:t>
      </w:r>
      <w:r w:rsidRPr="008F6FCB">
        <w:rPr>
          <w:rFonts w:ascii="Times New Roman" w:hAnsi="Times New Roman"/>
        </w:rPr>
        <w:t>GRC</w:t>
      </w:r>
      <w:r w:rsidR="00CD46F9" w:rsidRPr="008F6FCB">
        <w:rPr>
          <w:rFonts w:ascii="Times New Roman" w:hAnsi="Times New Roman"/>
        </w:rPr>
        <w:t xml:space="preserve"> testimony</w:t>
      </w:r>
      <w:r w:rsidRPr="008F6FCB">
        <w:rPr>
          <w:rFonts w:ascii="Times New Roman" w:hAnsi="Times New Roman"/>
        </w:rPr>
        <w:t xml:space="preserve">?  If not, please explain why it is </w:t>
      </w:r>
      <w:r w:rsidR="00CD46F9" w:rsidRPr="008F6FCB">
        <w:rPr>
          <w:rFonts w:ascii="Times New Roman" w:hAnsi="Times New Roman"/>
        </w:rPr>
        <w:t xml:space="preserve">different </w:t>
      </w:r>
      <w:r w:rsidRPr="008F6FCB">
        <w:rPr>
          <w:rFonts w:ascii="Times New Roman" w:hAnsi="Times New Roman"/>
        </w:rPr>
        <w:t xml:space="preserve">and identify the rate SCG assumes </w:t>
      </w:r>
      <w:r w:rsidR="00CD46F9" w:rsidRPr="008F6FCB">
        <w:rPr>
          <w:rFonts w:ascii="Times New Roman" w:hAnsi="Times New Roman"/>
        </w:rPr>
        <w:t xml:space="preserve">elsewhere in </w:t>
      </w:r>
      <w:r w:rsidRPr="008F6FCB">
        <w:rPr>
          <w:rFonts w:ascii="Times New Roman" w:hAnsi="Times New Roman"/>
        </w:rPr>
        <w:t>the GRC.</w:t>
      </w:r>
    </w:p>
    <w:p w:rsidR="00EC773D" w:rsidRPr="008F6FCB" w:rsidRDefault="00EC773D" w:rsidP="00581373">
      <w:pPr>
        <w:pStyle w:val="ListParagraph"/>
        <w:numPr>
          <w:ilvl w:val="0"/>
          <w:numId w:val="23"/>
        </w:numPr>
        <w:spacing w:before="360" w:after="360"/>
        <w:contextualSpacing w:val="0"/>
        <w:rPr>
          <w:rFonts w:ascii="Times New Roman" w:hAnsi="Times New Roman"/>
        </w:rPr>
      </w:pPr>
      <w:r w:rsidRPr="008F6FCB">
        <w:rPr>
          <w:rFonts w:ascii="Times New Roman" w:hAnsi="Times New Roman"/>
        </w:rPr>
        <w:t xml:space="preserve">Regarding </w:t>
      </w:r>
      <w:r w:rsidR="00CD46F9" w:rsidRPr="008F6FCB">
        <w:rPr>
          <w:rFonts w:ascii="Times New Roman" w:hAnsi="Times New Roman"/>
        </w:rPr>
        <w:t xml:space="preserve">SCG-39, </w:t>
      </w:r>
      <w:r w:rsidRPr="008F6FCB">
        <w:rPr>
          <w:rFonts w:ascii="Times New Roman" w:hAnsi="Times New Roman"/>
        </w:rPr>
        <w:t xml:space="preserve">p. RFG-B3, please </w:t>
      </w:r>
      <w:proofErr w:type="gramStart"/>
      <w:r w:rsidRPr="008F6FCB">
        <w:rPr>
          <w:rFonts w:ascii="Times New Roman" w:hAnsi="Times New Roman"/>
        </w:rPr>
        <w:t>provide</w:t>
      </w:r>
      <w:proofErr w:type="gramEnd"/>
      <w:r w:rsidRPr="008F6FCB">
        <w:rPr>
          <w:rFonts w:ascii="Times New Roman" w:hAnsi="Times New Roman"/>
        </w:rPr>
        <w:t xml:space="preserve"> an Excel workpaper that shows the calculation of the O&amp;M Benefits line, including </w:t>
      </w:r>
      <w:r w:rsidR="00CD46F9" w:rsidRPr="008F6FCB">
        <w:rPr>
          <w:rFonts w:ascii="Times New Roman" w:hAnsi="Times New Roman"/>
        </w:rPr>
        <w:t xml:space="preserve">itemization of </w:t>
      </w:r>
      <w:r w:rsidRPr="008F6FCB">
        <w:rPr>
          <w:rFonts w:ascii="Times New Roman" w:hAnsi="Times New Roman"/>
        </w:rPr>
        <w:t>all benefit input values and assumptions.</w:t>
      </w:r>
    </w:p>
    <w:sectPr w:rsidR="00EC773D" w:rsidRPr="008F6FCB"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16"/>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8"/>
  </w:num>
  <w:num w:numId="20">
    <w:abstractNumId w:val="11"/>
  </w:num>
  <w:num w:numId="21">
    <w:abstractNumId w:val="13"/>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grammar="clean"/>
  <w:doNotTrackMoves/>
  <w:defaultTabStop w:val="720"/>
  <w:characterSpacingControl w:val="doNotCompress"/>
  <w:compat/>
  <w:rsids>
    <w:rsidRoot w:val="00734B96"/>
    <w:rsid w:val="0000463F"/>
    <w:rsid w:val="00007B2A"/>
    <w:rsid w:val="00016EDE"/>
    <w:rsid w:val="00021E00"/>
    <w:rsid w:val="00026038"/>
    <w:rsid w:val="0002760A"/>
    <w:rsid w:val="000458B2"/>
    <w:rsid w:val="00052FE3"/>
    <w:rsid w:val="00055DAA"/>
    <w:rsid w:val="00061BD2"/>
    <w:rsid w:val="00094E41"/>
    <w:rsid w:val="000B08D6"/>
    <w:rsid w:val="000C4252"/>
    <w:rsid w:val="000E6AEC"/>
    <w:rsid w:val="000F124D"/>
    <w:rsid w:val="00112187"/>
    <w:rsid w:val="00121581"/>
    <w:rsid w:val="001301A7"/>
    <w:rsid w:val="00132300"/>
    <w:rsid w:val="001351FD"/>
    <w:rsid w:val="00155526"/>
    <w:rsid w:val="00157868"/>
    <w:rsid w:val="00162007"/>
    <w:rsid w:val="0017157C"/>
    <w:rsid w:val="001816BC"/>
    <w:rsid w:val="00195981"/>
    <w:rsid w:val="00196371"/>
    <w:rsid w:val="001B1839"/>
    <w:rsid w:val="001D5F0E"/>
    <w:rsid w:val="001E1153"/>
    <w:rsid w:val="001F3B09"/>
    <w:rsid w:val="00201AA9"/>
    <w:rsid w:val="00202FB0"/>
    <w:rsid w:val="00223151"/>
    <w:rsid w:val="002243B6"/>
    <w:rsid w:val="00230F67"/>
    <w:rsid w:val="00237F13"/>
    <w:rsid w:val="002576EC"/>
    <w:rsid w:val="00282B70"/>
    <w:rsid w:val="002A4722"/>
    <w:rsid w:val="002A5661"/>
    <w:rsid w:val="002C7006"/>
    <w:rsid w:val="002D4B34"/>
    <w:rsid w:val="002D6E1A"/>
    <w:rsid w:val="002E71BB"/>
    <w:rsid w:val="002F1CD0"/>
    <w:rsid w:val="002F1DD8"/>
    <w:rsid w:val="002F7C28"/>
    <w:rsid w:val="00304179"/>
    <w:rsid w:val="0031446A"/>
    <w:rsid w:val="0032585F"/>
    <w:rsid w:val="00333B54"/>
    <w:rsid w:val="00357324"/>
    <w:rsid w:val="00367A00"/>
    <w:rsid w:val="00394158"/>
    <w:rsid w:val="00397E22"/>
    <w:rsid w:val="003A5BE8"/>
    <w:rsid w:val="003C6CE3"/>
    <w:rsid w:val="003D2AB8"/>
    <w:rsid w:val="003F7DBF"/>
    <w:rsid w:val="00400790"/>
    <w:rsid w:val="00406962"/>
    <w:rsid w:val="004075EE"/>
    <w:rsid w:val="00412259"/>
    <w:rsid w:val="004152A3"/>
    <w:rsid w:val="00421C96"/>
    <w:rsid w:val="00450B6F"/>
    <w:rsid w:val="00452C17"/>
    <w:rsid w:val="00453BFE"/>
    <w:rsid w:val="0047173D"/>
    <w:rsid w:val="004744C8"/>
    <w:rsid w:val="00481422"/>
    <w:rsid w:val="004868CC"/>
    <w:rsid w:val="00487AE2"/>
    <w:rsid w:val="00497748"/>
    <w:rsid w:val="004C4BED"/>
    <w:rsid w:val="004E2B76"/>
    <w:rsid w:val="004E5C25"/>
    <w:rsid w:val="004F72B9"/>
    <w:rsid w:val="00504461"/>
    <w:rsid w:val="00540428"/>
    <w:rsid w:val="00562F0D"/>
    <w:rsid w:val="0056410F"/>
    <w:rsid w:val="0057054F"/>
    <w:rsid w:val="00581373"/>
    <w:rsid w:val="0058222A"/>
    <w:rsid w:val="00591DB3"/>
    <w:rsid w:val="0059353E"/>
    <w:rsid w:val="005D232E"/>
    <w:rsid w:val="005E5C4A"/>
    <w:rsid w:val="005E5D58"/>
    <w:rsid w:val="005E7DD4"/>
    <w:rsid w:val="005F5CEC"/>
    <w:rsid w:val="0062355B"/>
    <w:rsid w:val="006259A2"/>
    <w:rsid w:val="00630C96"/>
    <w:rsid w:val="00642232"/>
    <w:rsid w:val="00642BDB"/>
    <w:rsid w:val="00646E52"/>
    <w:rsid w:val="0067715A"/>
    <w:rsid w:val="006842B8"/>
    <w:rsid w:val="006960FA"/>
    <w:rsid w:val="006A0A32"/>
    <w:rsid w:val="006A72A2"/>
    <w:rsid w:val="006B7CAC"/>
    <w:rsid w:val="006C1851"/>
    <w:rsid w:val="006F15FE"/>
    <w:rsid w:val="006F718B"/>
    <w:rsid w:val="00707EBD"/>
    <w:rsid w:val="00724250"/>
    <w:rsid w:val="00734B96"/>
    <w:rsid w:val="00745337"/>
    <w:rsid w:val="007745F3"/>
    <w:rsid w:val="00783B36"/>
    <w:rsid w:val="007A5CD7"/>
    <w:rsid w:val="007C32F3"/>
    <w:rsid w:val="007C43C0"/>
    <w:rsid w:val="007F2E8B"/>
    <w:rsid w:val="007F6FC0"/>
    <w:rsid w:val="008077A4"/>
    <w:rsid w:val="00810BA5"/>
    <w:rsid w:val="008363A2"/>
    <w:rsid w:val="00852727"/>
    <w:rsid w:val="00866E8B"/>
    <w:rsid w:val="0088007B"/>
    <w:rsid w:val="00895CFE"/>
    <w:rsid w:val="008C0C15"/>
    <w:rsid w:val="008C7642"/>
    <w:rsid w:val="008C7DF3"/>
    <w:rsid w:val="008F6FCB"/>
    <w:rsid w:val="00900C8B"/>
    <w:rsid w:val="00912001"/>
    <w:rsid w:val="009220D3"/>
    <w:rsid w:val="009400F9"/>
    <w:rsid w:val="009465F2"/>
    <w:rsid w:val="009753A2"/>
    <w:rsid w:val="009E248A"/>
    <w:rsid w:val="009E4358"/>
    <w:rsid w:val="009F4792"/>
    <w:rsid w:val="009F6861"/>
    <w:rsid w:val="00A07914"/>
    <w:rsid w:val="00A17552"/>
    <w:rsid w:val="00A3631D"/>
    <w:rsid w:val="00A506B2"/>
    <w:rsid w:val="00A658B9"/>
    <w:rsid w:val="00AA451F"/>
    <w:rsid w:val="00AB1689"/>
    <w:rsid w:val="00AF0615"/>
    <w:rsid w:val="00AF6981"/>
    <w:rsid w:val="00AF6DBC"/>
    <w:rsid w:val="00AF7B2A"/>
    <w:rsid w:val="00B07173"/>
    <w:rsid w:val="00B34354"/>
    <w:rsid w:val="00B511B0"/>
    <w:rsid w:val="00B5135B"/>
    <w:rsid w:val="00B52E4B"/>
    <w:rsid w:val="00B62E1F"/>
    <w:rsid w:val="00B82F25"/>
    <w:rsid w:val="00BB0ECD"/>
    <w:rsid w:val="00BD1EAE"/>
    <w:rsid w:val="00BE0BC6"/>
    <w:rsid w:val="00BE3F4B"/>
    <w:rsid w:val="00BE4603"/>
    <w:rsid w:val="00C07AD5"/>
    <w:rsid w:val="00C07E07"/>
    <w:rsid w:val="00C1324B"/>
    <w:rsid w:val="00C178CE"/>
    <w:rsid w:val="00C253E4"/>
    <w:rsid w:val="00C42AF8"/>
    <w:rsid w:val="00C603B8"/>
    <w:rsid w:val="00C70E29"/>
    <w:rsid w:val="00C721A4"/>
    <w:rsid w:val="00C842C5"/>
    <w:rsid w:val="00C853BE"/>
    <w:rsid w:val="00CD300E"/>
    <w:rsid w:val="00CD46F9"/>
    <w:rsid w:val="00CE1D25"/>
    <w:rsid w:val="00CE2AAA"/>
    <w:rsid w:val="00D36579"/>
    <w:rsid w:val="00D376E4"/>
    <w:rsid w:val="00D51D86"/>
    <w:rsid w:val="00D62AF5"/>
    <w:rsid w:val="00D65E2F"/>
    <w:rsid w:val="00D7102B"/>
    <w:rsid w:val="00D73CBC"/>
    <w:rsid w:val="00D822D7"/>
    <w:rsid w:val="00D94F7B"/>
    <w:rsid w:val="00D97A05"/>
    <w:rsid w:val="00DB16E0"/>
    <w:rsid w:val="00DC4E2F"/>
    <w:rsid w:val="00DE4D7C"/>
    <w:rsid w:val="00E015E0"/>
    <w:rsid w:val="00E04E71"/>
    <w:rsid w:val="00E3120C"/>
    <w:rsid w:val="00E3724F"/>
    <w:rsid w:val="00E54E06"/>
    <w:rsid w:val="00E64435"/>
    <w:rsid w:val="00E66696"/>
    <w:rsid w:val="00E80E9F"/>
    <w:rsid w:val="00EC51E8"/>
    <w:rsid w:val="00EC773D"/>
    <w:rsid w:val="00EF3F5D"/>
    <w:rsid w:val="00F02892"/>
    <w:rsid w:val="00F1090F"/>
    <w:rsid w:val="00F1314F"/>
    <w:rsid w:val="00F20C10"/>
    <w:rsid w:val="00F354FA"/>
    <w:rsid w:val="00F40D0E"/>
    <w:rsid w:val="00F7374B"/>
    <w:rsid w:val="00F76AB7"/>
    <w:rsid w:val="00F937E8"/>
    <w:rsid w:val="00FA2002"/>
    <w:rsid w:val="00FB29F3"/>
    <w:rsid w:val="00FB4E49"/>
    <w:rsid w:val="00FC45D8"/>
    <w:rsid w:val="00FC625A"/>
    <w:rsid w:val="00FE6FC6"/>
    <w:rsid w:val="00FF7704"/>
    <w:rsid w:val="00FF7E2C"/>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0">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2">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3">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4">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1593</Words>
  <Characters>9081</Characters>
  <Application>Microsoft Macintosh Word</Application>
  <DocSecurity>0</DocSecurity>
  <Lines>75</Lines>
  <Paragraphs>18</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6</cp:revision>
  <dcterms:created xsi:type="dcterms:W3CDTF">2015-04-03T23:43:00Z</dcterms:created>
  <dcterms:modified xsi:type="dcterms:W3CDTF">2015-04-03T23:55:00Z</dcterms:modified>
</cp:coreProperties>
</file>